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A7D7F">
        <w:rPr>
          <w:rFonts w:ascii="Times New Roman" w:hAnsi="Times New Roman" w:cs="Times New Roman"/>
          <w:sz w:val="28"/>
          <w:szCs w:val="28"/>
        </w:rPr>
        <w:t>8</w:t>
      </w:r>
      <w:r w:rsidR="00D014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0148E">
        <w:rPr>
          <w:rFonts w:ascii="Times New Roman" w:hAnsi="Times New Roman" w:cs="Times New Roman"/>
          <w:sz w:val="28"/>
          <w:szCs w:val="28"/>
        </w:rPr>
        <w:t>21.</w:t>
      </w:r>
      <w:r w:rsidR="0097369E">
        <w:rPr>
          <w:rFonts w:ascii="Times New Roman" w:hAnsi="Times New Roman" w:cs="Times New Roman"/>
          <w:sz w:val="28"/>
          <w:szCs w:val="28"/>
        </w:rPr>
        <w:t>0</w:t>
      </w:r>
      <w:r w:rsidR="00FA7D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по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0148E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D0148E">
        <w:rPr>
          <w:rFonts w:eastAsiaTheme="minorEastAsia"/>
          <w:b w:val="0"/>
          <w:bCs w:val="0"/>
          <w:kern w:val="0"/>
          <w:sz w:val="28"/>
          <w:szCs w:val="26"/>
        </w:rPr>
        <w:t>11.20</w:t>
      </w:r>
      <w:r w:rsidR="00D0148E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D0148E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выполнением обязательств, расходы на страхование, уплату налогов и другие обязательные платежи.</w:t>
      </w:r>
    </w:p>
    <w:p w:rsidR="00D0148E" w:rsidRPr="00687154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D0148E" w:rsidRDefault="00D0148E" w:rsidP="00D0148E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D0148E" w:rsidRPr="00F421B1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июнь-июль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0148E" w:rsidRPr="00EC7E29" w:rsidRDefault="00D0148E" w:rsidP="00D0148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приемки выполненных работ, в течение 10 рабочих дней с момента подписания акта приемки выполненных работ Заказчиком, путем перечисления на расчетный счет Подрядчика;</w:t>
      </w:r>
    </w:p>
    <w:p w:rsidR="00D0148E" w:rsidRPr="00687154" w:rsidRDefault="00D0148E" w:rsidP="00D0148E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0148E" w:rsidRDefault="00D0148E" w:rsidP="00D0148E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Pr="00364C1B">
        <w:rPr>
          <w:rFonts w:ascii="Times New Roman" w:hAnsi="Times New Roman" w:cs="Times New Roman"/>
          <w:sz w:val="28"/>
          <w:szCs w:val="26"/>
        </w:rPr>
        <w:t>.</w:t>
      </w:r>
    </w:p>
    <w:p w:rsidR="00D0148E" w:rsidRPr="004D1F27" w:rsidRDefault="00D0148E" w:rsidP="00D0148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27 июня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0148E" w:rsidRDefault="00D0148E" w:rsidP="00D014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D0148E" w:rsidRDefault="00D0148E" w:rsidP="00D0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Pr="007620BD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Приложение:  1. Техническое задание на 5 л. в 1 экз.;</w:t>
      </w: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2B7A" w:rsidRDefault="00472B7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7A" w:rsidRDefault="00472B7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7A" w:rsidRDefault="00472B7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7A" w:rsidRDefault="00472B7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7A" w:rsidRDefault="00472B7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B7A" w:rsidRDefault="00472B7A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D0148E" w:rsidRDefault="00D0148E" w:rsidP="00D014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148E" w:rsidRPr="000D6300" w:rsidRDefault="00D0148E" w:rsidP="00D0148E">
      <w:pPr>
        <w:pStyle w:val="3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>
        <w:rPr>
          <w:rFonts w:ascii="Times New Roman" w:hAnsi="Times New Roman"/>
          <w:sz w:val="28"/>
          <w:szCs w:val="28"/>
        </w:rPr>
        <w:t>Индустриальная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D0148E" w:rsidRDefault="00D0148E" w:rsidP="00D014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42.11.20.200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Работы по ремонту автомобильных дорог.</w:t>
      </w:r>
    </w:p>
    <w:p w:rsidR="00D0148E" w:rsidRDefault="00D0148E" w:rsidP="00D0148E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D0148E" w:rsidRPr="000778AF" w:rsidTr="00711AD5">
        <w:tc>
          <w:tcPr>
            <w:tcW w:w="594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D0148E" w:rsidRPr="000778AF" w:rsidTr="00711AD5">
        <w:tc>
          <w:tcPr>
            <w:tcW w:w="594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Индустриальная</w:t>
            </w:r>
            <w:proofErr w:type="gramEnd"/>
          </w:p>
        </w:tc>
        <w:tc>
          <w:tcPr>
            <w:tcW w:w="116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D0148E" w:rsidRPr="000778AF" w:rsidRDefault="00D0148E" w:rsidP="00711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0148E" w:rsidRDefault="00D0148E" w:rsidP="00D014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0148E" w:rsidRDefault="00D0148E" w:rsidP="00D014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D0148E" w:rsidRDefault="00D0148E" w:rsidP="00D0148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p w:rsidR="00711AD5" w:rsidRDefault="00D0148E" w:rsidP="00D0148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711AD5" w:rsidRPr="004A1EE3" w:rsidTr="00711AD5">
        <w:trPr>
          <w:trHeight w:val="635"/>
        </w:trPr>
        <w:tc>
          <w:tcPr>
            <w:tcW w:w="826" w:type="dxa"/>
            <w:vAlign w:val="center"/>
          </w:tcPr>
          <w:p w:rsidR="00711AD5" w:rsidRPr="000778A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711AD5" w:rsidRPr="000778A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711AD5" w:rsidRPr="000778A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711AD5" w:rsidRPr="004A1EE3" w:rsidRDefault="00711AD5" w:rsidP="00711AD5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711AD5" w:rsidRPr="00F763DF" w:rsidTr="00711AD5">
        <w:trPr>
          <w:trHeight w:val="318"/>
        </w:trPr>
        <w:tc>
          <w:tcPr>
            <w:tcW w:w="826" w:type="dxa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Срезка поверхностного слоя асфальтобетонных дорожных покрытий дорожными фрезами при ширине барабана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толщина слоя: до 5 см</w:t>
            </w:r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3,56</w:t>
            </w:r>
          </w:p>
        </w:tc>
      </w:tr>
      <w:tr w:rsidR="00711AD5" w:rsidRPr="00FB0088" w:rsidTr="00711AD5">
        <w:trPr>
          <w:trHeight w:val="862"/>
        </w:trPr>
        <w:tc>
          <w:tcPr>
            <w:tcW w:w="826" w:type="dxa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711AD5" w:rsidRPr="00FB0088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00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2,2138</w:t>
            </w:r>
          </w:p>
        </w:tc>
      </w:tr>
      <w:tr w:rsidR="00711AD5" w:rsidRPr="00FB0088" w:rsidTr="00711AD5">
        <w:trPr>
          <w:trHeight w:val="786"/>
        </w:trPr>
        <w:tc>
          <w:tcPr>
            <w:tcW w:w="826" w:type="dxa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bottom"/>
          </w:tcPr>
          <w:p w:rsidR="00711AD5" w:rsidRPr="00FB0088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B008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2,095</w:t>
            </w:r>
          </w:p>
        </w:tc>
      </w:tr>
      <w:tr w:rsidR="00711AD5" w:rsidRPr="00F763DF" w:rsidTr="00711AD5">
        <w:trPr>
          <w:trHeight w:val="801"/>
        </w:trPr>
        <w:tc>
          <w:tcPr>
            <w:tcW w:w="826" w:type="dxa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 в автотранспортное средство: мусор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строительн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ый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 погрузкой вручную</w:t>
            </w:r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3,87792</w:t>
            </w:r>
          </w:p>
        </w:tc>
      </w:tr>
      <w:tr w:rsidR="00711AD5" w:rsidRPr="00F763DF" w:rsidTr="00711AD5">
        <w:trPr>
          <w:trHeight w:val="983"/>
        </w:trPr>
        <w:tc>
          <w:tcPr>
            <w:tcW w:w="826" w:type="dxa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автотранспортное средство: прочие материалы, детали (с использованием погрузчика)</w:t>
            </w:r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34,90128</w:t>
            </w:r>
          </w:p>
        </w:tc>
      </w:tr>
      <w:tr w:rsidR="00711AD5" w:rsidRPr="00F763DF" w:rsidTr="00711AD5">
        <w:trPr>
          <w:trHeight w:val="983"/>
        </w:trPr>
        <w:tc>
          <w:tcPr>
            <w:tcW w:w="826" w:type="dxa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автомобилями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вяжущими) дорожным покрытием на расстояние 5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38,7792</w:t>
            </w:r>
          </w:p>
        </w:tc>
      </w:tr>
      <w:tr w:rsidR="00711AD5" w:rsidRPr="00F763DF" w:rsidTr="00711AD5">
        <w:trPr>
          <w:trHeight w:val="983"/>
        </w:trPr>
        <w:tc>
          <w:tcPr>
            <w:tcW w:w="826" w:type="dxa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711AD5" w:rsidRPr="00F763DF" w:rsidRDefault="00711AD5" w:rsidP="00711A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автомобилями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вяжущими) дорожным покрытием на расстояние 20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3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711AD5" w:rsidRPr="00F763DF" w:rsidRDefault="00711AD5" w:rsidP="00711A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51,27472</w:t>
            </w:r>
          </w:p>
        </w:tc>
      </w:tr>
    </w:tbl>
    <w:p w:rsidR="00D0148E" w:rsidRDefault="00D0148E" w:rsidP="00D0148E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D0148E" w:rsidRPr="000D6300" w:rsidRDefault="00D0148E" w:rsidP="00D014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D0148E" w:rsidRPr="005A5A4A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 xml:space="preserve"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</w:t>
      </w:r>
      <w:r>
        <w:rPr>
          <w:rFonts w:ascii="Times New Roman" w:hAnsi="Times New Roman"/>
          <w:sz w:val="28"/>
          <w:szCs w:val="28"/>
        </w:rPr>
        <w:t>до уровня</w:t>
      </w:r>
      <w:r w:rsidRPr="000D6300">
        <w:rPr>
          <w:rFonts w:ascii="Times New Roman" w:hAnsi="Times New Roman"/>
          <w:sz w:val="28"/>
          <w:szCs w:val="28"/>
        </w:rPr>
        <w:t>, позволяющего обеспечить выполнение нормативных требований в период до очередного ремонта.</w:t>
      </w:r>
    </w:p>
    <w:p w:rsidR="00D0148E" w:rsidRPr="005A5A4A" w:rsidRDefault="00D0148E" w:rsidP="00D014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Индустриальная.</w:t>
      </w:r>
    </w:p>
    <w:p w:rsidR="00D0148E" w:rsidRPr="005A5A4A" w:rsidRDefault="00D0148E" w:rsidP="00D014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0148E" w:rsidRPr="000D6300" w:rsidRDefault="00D0148E" w:rsidP="00D0148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D0148E" w:rsidRPr="00541565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D0148E" w:rsidRPr="00F763DF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D0148E" w:rsidRPr="000D6300" w:rsidRDefault="00D0148E" w:rsidP="00D014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D0148E" w:rsidRPr="000D6300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D0148E" w:rsidRDefault="00D0148E" w:rsidP="00D014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D5" w:rsidRDefault="00711AD5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48E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0148E" w:rsidRPr="00752867" w:rsidRDefault="00D0148E" w:rsidP="00D01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D0148E" w:rsidRPr="00752867" w:rsidTr="00711AD5">
        <w:trPr>
          <w:trHeight w:val="1963"/>
        </w:trPr>
        <w:tc>
          <w:tcPr>
            <w:tcW w:w="4786" w:type="dxa"/>
          </w:tcPr>
          <w:p w:rsidR="00D0148E" w:rsidRPr="00D93204" w:rsidRDefault="00D0148E" w:rsidP="00711AD5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0148E" w:rsidRPr="00347F6A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0148E" w:rsidRDefault="00D0148E" w:rsidP="00711AD5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0148E" w:rsidRDefault="000973A7" w:rsidP="00711AD5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0148E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0148E">
              <w:rPr>
                <w:lang w:val="ru-RU"/>
              </w:rPr>
              <w:t xml:space="preserve">, </w:t>
            </w:r>
          </w:p>
          <w:p w:rsidR="00D0148E" w:rsidRPr="00D93204" w:rsidRDefault="000973A7" w:rsidP="00711AD5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0148E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D0148E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D0148E" w:rsidRDefault="00D0148E" w:rsidP="00D0148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>
        <w:rPr>
          <w:rFonts w:ascii="Times New Roman" w:hAnsi="Times New Roman" w:cs="Times New Roman"/>
          <w:sz w:val="28"/>
          <w:szCs w:val="28"/>
        </w:rPr>
        <w:t>кой Народной Республики - текущий</w:t>
      </w:r>
      <w:r w:rsidRPr="00CB303E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по 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Индустриальная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D0148E" w:rsidRDefault="00D0148E" w:rsidP="00D0148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D0148E" w:rsidTr="00711AD5">
        <w:tc>
          <w:tcPr>
            <w:tcW w:w="646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D0148E" w:rsidRPr="00D93204" w:rsidRDefault="00D0148E" w:rsidP="00711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D0148E" w:rsidTr="00711AD5">
        <w:tc>
          <w:tcPr>
            <w:tcW w:w="646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540A70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Pr="00BA36A6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47082C" w:rsidRDefault="00D0148E" w:rsidP="00711A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0148E" w:rsidRDefault="00D0148E" w:rsidP="00711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0148E" w:rsidRPr="00BA36A6" w:rsidRDefault="00D0148E" w:rsidP="00711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148E" w:rsidTr="00711AD5">
        <w:tc>
          <w:tcPr>
            <w:tcW w:w="646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D0148E" w:rsidRPr="006854F2" w:rsidRDefault="00D0148E" w:rsidP="00711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D0148E" w:rsidRDefault="00D0148E" w:rsidP="00711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148E" w:rsidRDefault="00D0148E" w:rsidP="00D0148E">
      <w:pPr>
        <w:pStyle w:val="ac"/>
        <w:spacing w:before="1"/>
        <w:rPr>
          <w:sz w:val="28"/>
          <w:szCs w:val="28"/>
        </w:rPr>
      </w:pPr>
    </w:p>
    <w:p w:rsidR="00D0148E" w:rsidRPr="00752867" w:rsidRDefault="00D0148E" w:rsidP="00D0148E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D0148E" w:rsidRPr="00305072" w:rsidRDefault="00D0148E" w:rsidP="00D0148E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D0148E" w:rsidRPr="00752867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D0148E" w:rsidRPr="00752867" w:rsidTr="00711AD5">
        <w:trPr>
          <w:trHeight w:val="276"/>
        </w:trPr>
        <w:tc>
          <w:tcPr>
            <w:tcW w:w="5536" w:type="dxa"/>
          </w:tcPr>
          <w:p w:rsidR="00D0148E" w:rsidRPr="00305072" w:rsidRDefault="00D0148E" w:rsidP="00711AD5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D0148E" w:rsidRPr="00752867" w:rsidRDefault="00D0148E" w:rsidP="00711AD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148E" w:rsidRPr="00305072" w:rsidTr="00711AD5">
        <w:trPr>
          <w:trHeight w:val="270"/>
        </w:trPr>
        <w:tc>
          <w:tcPr>
            <w:tcW w:w="5536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D0148E" w:rsidRPr="00305072" w:rsidRDefault="00D0148E" w:rsidP="00711AD5">
            <w:pPr>
              <w:rPr>
                <w:rFonts w:ascii="Times New Roman" w:hAnsi="Times New Roman" w:cs="Times New Roman"/>
              </w:rPr>
            </w:pPr>
          </w:p>
        </w:tc>
      </w:tr>
    </w:tbl>
    <w:p w:rsidR="00D0148E" w:rsidRDefault="00D0148E" w:rsidP="00D01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54A" w:rsidRDefault="003E354A" w:rsidP="00D014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D5" w:rsidRDefault="00711AD5" w:rsidP="00580594">
      <w:pPr>
        <w:spacing w:after="0" w:line="240" w:lineRule="auto"/>
      </w:pPr>
      <w:r>
        <w:separator/>
      </w:r>
    </w:p>
  </w:endnote>
  <w:endnote w:type="continuationSeparator" w:id="1">
    <w:p w:rsidR="00711AD5" w:rsidRDefault="00711AD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D5" w:rsidRDefault="00711AD5" w:rsidP="00580594">
      <w:pPr>
        <w:spacing w:after="0" w:line="240" w:lineRule="auto"/>
      </w:pPr>
      <w:r>
        <w:separator/>
      </w:r>
    </w:p>
  </w:footnote>
  <w:footnote w:type="continuationSeparator" w:id="1">
    <w:p w:rsidR="00711AD5" w:rsidRDefault="00711AD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973A7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2B7A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1AD5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1B7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148E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5643"/>
    <w:rsid w:val="00F95D19"/>
    <w:rsid w:val="00F97BD7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014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70</cp:revision>
  <cp:lastPrinted>2024-04-27T12:24:00Z</cp:lastPrinted>
  <dcterms:created xsi:type="dcterms:W3CDTF">2024-01-17T13:45:00Z</dcterms:created>
  <dcterms:modified xsi:type="dcterms:W3CDTF">2024-06-21T10:32:00Z</dcterms:modified>
</cp:coreProperties>
</file>