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customXml/itemProps2.xml" ContentType="application/vnd.openxmlformats-officedocument.customXmlProperties+xml"/>
  <Override PartName="/customXml/item2.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eastAsia="Lucida Sans Unicode"/>
          <w:lang w:eastAsia="ru-RU"/>
        </w:rPr>
      </w:pPr>
      <w:r>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jc w:val="center"/>
        <w:outlineLvl w:val="6"/>
        <w:rPr/>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pPr>
        <w:pStyle w:val="Normal"/>
        <w:keepNext w:val="true"/>
        <w:numPr>
          <w:ilvl w:val="0"/>
          <w:numId w:val="0"/>
        </w:numPr>
        <w:jc w:val="center"/>
        <w:outlineLvl w:val="6"/>
        <w:rPr/>
      </w:pPr>
      <w:r>
        <w:rPr>
          <w:rFonts w:eastAsia="Lucida Sans Unicode"/>
          <w:b/>
          <w:color w:val="000000"/>
          <w:lang w:eastAsia="ru-RU"/>
        </w:rPr>
        <w:t>городской округ город Красный Луч Луганской Народной Республики</w:t>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keepNext w:val="true"/>
        <w:numPr>
          <w:ilvl w:val="0"/>
          <w:numId w:val="0"/>
        </w:numPr>
        <w:jc w:val="center"/>
        <w:outlineLvl w:val="0"/>
        <w:rPr/>
      </w:pPr>
      <w:r>
        <w:rPr>
          <w:rFonts w:eastAsia="Times New Roman"/>
          <w:b/>
          <w:bCs/>
          <w:color w:val="000000"/>
          <w:kern w:val="2"/>
          <w:sz w:val="32"/>
          <w:szCs w:val="32"/>
          <w:lang w:eastAsia="ru-RU"/>
        </w:rPr>
        <w:t>ПОСТАНОВЛЕНИЕ</w:t>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tbl>
      <w:tblPr>
        <w:tblW w:w="10048" w:type="dxa"/>
        <w:jc w:val="center"/>
        <w:tblInd w:w="0" w:type="dxa"/>
        <w:tblLayout w:type="fixed"/>
        <w:tblCellMar>
          <w:top w:w="0" w:type="dxa"/>
          <w:left w:w="108" w:type="dxa"/>
          <w:bottom w:w="0" w:type="dxa"/>
          <w:right w:w="108" w:type="dxa"/>
        </w:tblCellMar>
        <w:tblLook w:val="04a0"/>
      </w:tblPr>
      <w:tblGrid>
        <w:gridCol w:w="468"/>
        <w:gridCol w:w="7380"/>
        <w:gridCol w:w="540"/>
        <w:gridCol w:w="1659"/>
      </w:tblGrid>
      <w:tr>
        <w:trPr>
          <w:cantSplit w:val="true"/>
        </w:trPr>
        <w:tc>
          <w:tcPr>
            <w:tcW w:w="468" w:type="dxa"/>
            <w:tcBorders/>
          </w:tcPr>
          <w:p>
            <w:pPr>
              <w:pStyle w:val="Normal"/>
              <w:widowControl w:val="false"/>
              <w:jc w:val="center"/>
              <w:rPr>
                <w:rFonts w:eastAsia="Lucida Sans Unicode"/>
                <w:lang w:eastAsia="ru-RU"/>
              </w:rPr>
            </w:pPr>
            <w:r>
              <w:rPr>
                <w:rFonts w:eastAsia="Lucida Sans Unicode"/>
                <w:lang w:eastAsia="ru-RU"/>
              </w:rPr>
            </w:r>
          </w:p>
        </w:tc>
        <w:tc>
          <w:tcPr>
            <w:tcW w:w="7380" w:type="dxa"/>
            <w:tcBorders/>
          </w:tcPr>
          <w:p>
            <w:pPr>
              <w:pStyle w:val="Normal"/>
              <w:widowControl w:val="false"/>
              <w:rPr>
                <w:rFonts w:eastAsia="Lucida Sans Unicode"/>
                <w:lang w:eastAsia="ru-RU"/>
              </w:rPr>
            </w:pPr>
            <w:r>
              <w:rPr>
                <w:rFonts w:eastAsia="Lucida Sans Unicode"/>
                <w:lang w:eastAsia="ru-RU"/>
              </w:rPr>
              <w:t>«10» декабря 2024 г.</w:t>
            </w:r>
          </w:p>
        </w:tc>
        <w:tc>
          <w:tcPr>
            <w:tcW w:w="540" w:type="dxa"/>
            <w:tcBorders/>
          </w:tcPr>
          <w:p>
            <w:pPr>
              <w:pStyle w:val="Normal"/>
              <w:widowControl w:val="false"/>
              <w:jc w:val="center"/>
              <w:rPr>
                <w:rFonts w:eastAsia="Lucida Sans Unicode"/>
                <w:lang w:eastAsia="ru-RU"/>
              </w:rPr>
            </w:pPr>
            <w:r>
              <w:rPr>
                <w:rFonts w:eastAsia="Lucida Sans Unicode"/>
                <w:lang w:eastAsia="ru-RU"/>
              </w:rPr>
              <w:t>№</w:t>
            </w:r>
          </w:p>
        </w:tc>
        <w:tc>
          <w:tcPr>
            <w:tcW w:w="1659" w:type="dxa"/>
            <w:tcBorders/>
          </w:tcPr>
          <w:p>
            <w:pPr>
              <w:pStyle w:val="Normal"/>
              <w:widowControl w:val="false"/>
              <w:rPr>
                <w:rFonts w:eastAsia="Lucida Sans Unicode"/>
                <w:lang w:eastAsia="ru-RU"/>
              </w:rPr>
            </w:pPr>
            <w:r>
              <w:rPr>
                <w:rFonts w:eastAsia="Lucida Sans Unicode"/>
                <w:lang w:eastAsia="ru-RU"/>
              </w:rPr>
              <w:t>П-514/24</w:t>
            </w:r>
          </w:p>
        </w:tc>
      </w:tr>
    </w:tbl>
    <w:p>
      <w:pPr>
        <w:pStyle w:val="Normal"/>
        <w:widowControl w:val="false"/>
        <w:jc w:val="center"/>
        <w:rPr>
          <w:rFonts w:eastAsia="Lucida Sans Unicode"/>
          <w:lang w:eastAsia="ru-RU"/>
        </w:rPr>
      </w:pPr>
      <w:r>
        <w:rPr>
          <w:rFonts w:eastAsia="Lucida Sans Unicode"/>
          <w:lang w:eastAsia="ru-RU"/>
        </w:rPr>
        <w:t>г. Красный Луч</w:t>
      </w:r>
    </w:p>
    <w:p>
      <w:pPr>
        <w:pStyle w:val="Normal"/>
        <w:widowControl w:val="false"/>
        <w:jc w:val="center"/>
        <w:rPr>
          <w:rFonts w:eastAsia="Lucida Sans Unicode"/>
          <w:lang w:eastAsia="ru-RU"/>
        </w:rPr>
      </w:pPr>
      <w:r>
        <w:rPr>
          <w:rFonts w:eastAsia="Lucida Sans Unicode"/>
          <w:lang w:eastAsia="ru-RU"/>
        </w:rPr>
      </w:r>
    </w:p>
    <w:p>
      <w:pPr>
        <w:pStyle w:val="Normal"/>
        <w:widowControl w:val="false"/>
        <w:jc w:val="center"/>
        <w:rPr>
          <w:rFonts w:eastAsia="Lucida Sans Unicode"/>
          <w:lang w:eastAsia="ru-RU"/>
        </w:rPr>
      </w:pPr>
      <w:r>
        <w:rPr>
          <w:rFonts w:eastAsia="Lucida Sans Unicode"/>
          <w:lang w:eastAsia="ru-RU"/>
        </w:rPr>
      </w:r>
    </w:p>
    <w:p>
      <w:pPr>
        <w:pStyle w:val="Normal"/>
        <w:widowControl w:val="false"/>
        <w:jc w:val="center"/>
        <w:rPr>
          <w:rFonts w:eastAsia="Lucida Sans Unicode"/>
          <w:b/>
          <w:lang w:eastAsia="ru-RU"/>
        </w:rPr>
      </w:pPr>
      <w:r>
        <w:rPr>
          <w:rFonts w:eastAsia="Lucida Sans Unicode"/>
          <w:b/>
          <w:lang w:eastAsia="ru-RU"/>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 отдельных особенностях изменения существенных условий контракта на закупку товаров, работ, услуг для муниципальных нужд муниципального образования городской округ город Красный Луч Луганской Народной Республики</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Page"/>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w:t>
      </w:r>
      <w:hyperlink r:id="rId3" w:tgtFrame="Федеральный закон от 05.04.2013 N 44-ФЗ (ред. от 30.11.2024) О контрактной системе в сфере закупок товаров, работ, услуг для обеспечения государственных и муниципальных нужд&quot;{КонсультантПлюс}">
        <w:r>
          <w:rPr>
            <w:rStyle w:val="-"/>
            <w:rFonts w:cs="Times New Roman" w:ascii="Times New Roman" w:hAnsi="Times New Roman"/>
            <w:color w:val="auto"/>
            <w:sz w:val="28"/>
            <w:szCs w:val="28"/>
            <w:u w:val="none"/>
          </w:rPr>
          <w:t>частью 65.1 статьи 112</w:t>
        </w:r>
      </w:hyperlink>
      <w:r>
        <w:rPr>
          <w:rFonts w:cs="Times New Roman" w:ascii="Times New Roman" w:hAnsi="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постановлением Правительства Луганской Народной Республики от 29.11.2024 № 248/24 «Об отдельных особенностях изменения существенных условий контрактов на закупку товаров, работ, услуг для государственных нужд Луганской Народной Республики», </w:t>
      </w:r>
      <w:r>
        <w:rPr>
          <w:rFonts w:eastAsia="Calibri" w:cs="Times New Roman" w:ascii="Times New Roman" w:hAnsi="Times New Roman"/>
          <w:sz w:val="28"/>
          <w:szCs w:val="28"/>
          <w:lang w:eastAsia="en-US"/>
        </w:rPr>
        <w:t>руководствуясь</w:t>
      </w:r>
      <w:r>
        <w:rPr>
          <w:rFonts w:cs="Times New Roman" w:ascii="Times New Roman" w:hAnsi="Times New Roman"/>
          <w:sz w:val="28"/>
          <w:szCs w:val="28"/>
        </w:rPr>
        <w:t xml:space="preserve"> 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 также в целях повышения эффективности закупок товаров, работ, услуг для обеспечения муниципальных нужд муниципального образования городской округ город Красный Луч Луганской Народной Республики, Администрация городского округа муниципальное образование городской округ город Красный Луч Луганской Народной Республики</w:t>
      </w:r>
    </w:p>
    <w:p>
      <w:pPr>
        <w:pStyle w:val="ConsPlusTitlePage"/>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Pag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jc w:val="center"/>
        <w:outlineLvl w:val="0"/>
        <w:rPr>
          <w:b/>
        </w:rPr>
      </w:pPr>
      <w:r>
        <w:rPr>
          <w:b/>
        </w:rPr>
        <w:t>ПОСТАНОВЛЯЕТ:</w:t>
      </w:r>
    </w:p>
    <w:p>
      <w:pPr>
        <w:pStyle w:val="Normal"/>
        <w:numPr>
          <w:ilvl w:val="0"/>
          <w:numId w:val="0"/>
        </w:numPr>
        <w:jc w:val="center"/>
        <w:outlineLvl w:val="0"/>
        <w:rPr>
          <w:b/>
        </w:rPr>
      </w:pPr>
      <w:r>
        <w:rPr>
          <w:b/>
        </w:rPr>
      </w:r>
    </w:p>
    <w:p>
      <w:pPr>
        <w:pStyle w:val="Normal"/>
        <w:numPr>
          <w:ilvl w:val="0"/>
          <w:numId w:val="0"/>
        </w:numPr>
        <w:jc w:val="center"/>
        <w:outlineLvl w:val="0"/>
        <w:rPr>
          <w:b/>
        </w:rPr>
      </w:pPr>
      <w:r>
        <w:rPr>
          <w:b/>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1. Утвердить прилагаемый </w:t>
      </w:r>
      <w:r>
        <w:fldChar w:fldCharType="begin"/>
      </w:r>
      <w:r>
        <w:rPr>
          <w:rStyle w:val="-"/>
          <w:sz w:val="28"/>
          <w:u w:val="none"/>
          <w:szCs w:val="28"/>
          <w:rFonts w:cs="Times New Roman" w:ascii="Times New Roman" w:hAnsi="Times New Roman"/>
          <w:color w:val="auto"/>
        </w:rPr>
        <w:instrText xml:space="preserve"> HYPERLINK "../../../C:/Users/User/Desktop/%D0%9F%D0%BE%D1%81%D1%82%D0%B0%D0%BD%D0%BE%D0%B2%D0%BB%D0%B5%D0%BD%D0%B8%D0%B5%20%D0%9F%D1%80%D0%B0%D0%B2%D0%B8%D1%82%D0%B5%D0%BB%D1%8C%D1%81%D1%82%D0%B2%D0%B0%20%D0%9B%D1%83%D0%B3%D0%B0%D0%BD%D1%81%D0%BA%D0%BE%D0%B9%20%D0%9D%D0%B0%D1%80%D0%BE%D0%B4%D0%BD%D0%BE%D0%B9%20%D0%A0%D0%B5%D1%81%D0%BF%D1%83%D0%B1%D0%BB%D0%B8%D0%BA%D0%B8%20%D0%BE%D1%82.rtf" \l "Par34" \n ПОРЯДОК</w:instrText>
      </w:r>
      <w:r>
        <w:rPr>
          <w:rStyle w:val="-"/>
          <w:sz w:val="28"/>
          <w:u w:val="none"/>
          <w:szCs w:val="28"/>
          <w:rFonts w:cs="Times New Roman" w:ascii="Times New Roman" w:hAnsi="Times New Roman"/>
          <w:color w:val="auto"/>
        </w:rPr>
        <w:fldChar w:fldCharType="separate"/>
      </w:r>
      <w:r>
        <w:rPr>
          <w:rStyle w:val="-"/>
          <w:rFonts w:cs="Times New Roman" w:ascii="Times New Roman" w:hAnsi="Times New Roman"/>
          <w:color w:val="auto"/>
          <w:sz w:val="28"/>
          <w:szCs w:val="28"/>
          <w:u w:val="none"/>
        </w:rPr>
        <w:t>Порядок</w:t>
      </w:r>
      <w:r>
        <w:rPr>
          <w:rStyle w:val="-"/>
          <w:sz w:val="28"/>
          <w:u w:val="none"/>
          <w:szCs w:val="28"/>
          <w:rFonts w:cs="Times New Roman" w:ascii="Times New Roman" w:hAnsi="Times New Roman"/>
          <w:color w:val="auto"/>
        </w:rPr>
        <w:fldChar w:fldCharType="end"/>
      </w:r>
      <w:r>
        <w:rPr>
          <w:rFonts w:cs="Times New Roman" w:ascii="Times New Roman" w:hAnsi="Times New Roman"/>
          <w:sz w:val="28"/>
          <w:szCs w:val="28"/>
        </w:rPr>
        <w:t xml:space="preserve"> изменения по соглашению сторон существенных условий контракта на поставку товаров, выполнение работ, оказание услуг для обеспечения муниципальных нужд муниципального образования городской округ город Красный Луч Луганской Народной Республики, заключенного до 01.01.2025 (далее - Порядок).</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Установить, что при исполнении контракта на поставку товаров, выполнение работ, оказание услуг для обеспечения муниципальных нужд муниципального образования городской округ город Красный Луч Луганской Народной Республики, заключенного до 01.01.2025, допускается изменение по соглашению сторон в соответствии с Порядком существенных условий такого контракта, если при его исполнении возникли не зависящие от сторон контракта обстоятельства, влекущие невозможность его исполнения.</w:t>
      </w:r>
    </w:p>
    <w:p>
      <w:pPr>
        <w:pStyle w:val="Normal"/>
        <w:numPr>
          <w:ilvl w:val="0"/>
          <w:numId w:val="0"/>
        </w:numPr>
        <w:tabs>
          <w:tab w:val="clear" w:pos="708"/>
          <w:tab w:val="left" w:pos="1134" w:leader="none"/>
        </w:tabs>
        <w:ind w:firstLine="567"/>
        <w:jc w:val="both"/>
        <w:outlineLvl w:val="0"/>
        <w:rPr/>
      </w:pPr>
      <w:r>
        <w:rPr/>
        <w:t>3. Разместить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rPr>
        <w:t xml:space="preserve"> (</w:t>
      </w:r>
      <w:r>
        <w:rPr>
          <w:rStyle w:val="-"/>
          <w:rFonts w:eastAsia="MS Mincho"/>
        </w:rPr>
        <w:t>https://</w:t>
      </w:r>
      <w:r>
        <w:rPr>
          <w:rStyle w:val="-"/>
          <w:rFonts w:eastAsia="Times New Roman"/>
          <w:lang w:val="en-US"/>
        </w:rPr>
        <w:t>krasnyluch</w:t>
      </w:r>
      <w:r>
        <w:rPr>
          <w:rStyle w:val="-"/>
          <w:rFonts w:eastAsia="Times New Roman"/>
        </w:rPr>
        <w:t>.</w:t>
      </w:r>
      <w:r>
        <w:rPr>
          <w:rStyle w:val="-"/>
          <w:rFonts w:eastAsia="Times New Roman"/>
          <w:lang w:val="en-US"/>
        </w:rPr>
        <w:t>su</w:t>
      </w:r>
      <w:r>
        <w:rPr>
          <w:rStyle w:val="-"/>
          <w:rFonts w:eastAsia="MS Mincho"/>
        </w:rPr>
        <w:t xml:space="preserve"> /</w:t>
      </w:r>
      <w:r>
        <w:rPr>
          <w:rFonts w:eastAsia="MS Mincho"/>
          <w:color w:val="000000"/>
        </w:rPr>
        <w:t>)</w:t>
      </w:r>
      <w:r>
        <w:rPr/>
        <w:t>.</w:t>
      </w:r>
    </w:p>
    <w:p>
      <w:pPr>
        <w:pStyle w:val="ConsTitle"/>
        <w:widowControl/>
        <w:ind w:right="0" w:firstLine="709"/>
        <w:jc w:val="both"/>
        <w:rPr>
          <w:b w:val="false"/>
          <w:bCs w:val="false"/>
        </w:rPr>
      </w:pPr>
      <w:r>
        <w:rPr>
          <w:rFonts w:cs="Times New Roman" w:ascii="Times New Roman" w:hAnsi="Times New Roman"/>
          <w:b w:val="false"/>
          <w:sz w:val="28"/>
          <w:szCs w:val="28"/>
        </w:rPr>
        <w:t>4. Контроль за исполнением настоящего постановления оставляю за собой.</w:t>
      </w:r>
    </w:p>
    <w:p>
      <w:pPr>
        <w:pStyle w:val="Normal"/>
        <w:numPr>
          <w:ilvl w:val="0"/>
          <w:numId w:val="0"/>
        </w:numPr>
        <w:outlineLvl w:val="0"/>
        <w:rPr>
          <w:bCs/>
          <w:iCs/>
        </w:rPr>
      </w:pPr>
      <w:r>
        <w:rPr>
          <w:bCs/>
          <w:iCs/>
        </w:rPr>
      </w:r>
    </w:p>
    <w:p>
      <w:pPr>
        <w:pStyle w:val="Normal"/>
        <w:numPr>
          <w:ilvl w:val="0"/>
          <w:numId w:val="0"/>
        </w:numPr>
        <w:outlineLvl w:val="0"/>
        <w:rPr>
          <w:bCs/>
          <w:iCs/>
        </w:rPr>
      </w:pPr>
      <w:r>
        <w:rPr>
          <w:bCs/>
          <w:iCs/>
        </w:rPr>
      </w:r>
    </w:p>
    <w:p>
      <w:pPr>
        <w:pStyle w:val="Normal"/>
        <w:numPr>
          <w:ilvl w:val="0"/>
          <w:numId w:val="0"/>
        </w:numPr>
        <w:ind w:firstLine="708"/>
        <w:outlineLvl w:val="0"/>
        <w:rPr>
          <w:bCs/>
          <w:iCs/>
        </w:rPr>
      </w:pPr>
      <w:r>
        <w:rPr>
          <w:bCs/>
          <w:iCs/>
        </w:rPr>
      </w:r>
    </w:p>
    <w:p>
      <w:pPr>
        <w:pStyle w:val="Normal"/>
        <w:numPr>
          <w:ilvl w:val="0"/>
          <w:numId w:val="0"/>
        </w:numPr>
        <w:outlineLvl w:val="0"/>
        <w:rPr>
          <w:bCs/>
          <w:iCs/>
        </w:rPr>
      </w:pPr>
      <w:r>
        <w:rPr>
          <w:bCs/>
          <w:iCs/>
        </w:rPr>
        <w:t>Глава городского округа</w:t>
      </w:r>
    </w:p>
    <w:p>
      <w:pPr>
        <w:pStyle w:val="Normal"/>
        <w:numPr>
          <w:ilvl w:val="0"/>
          <w:numId w:val="0"/>
        </w:numPr>
        <w:outlineLvl w:val="0"/>
        <w:rPr>
          <w:bCs/>
          <w:iCs/>
        </w:rPr>
      </w:pPr>
      <w:r>
        <w:rPr>
          <w:bCs/>
          <w:iCs/>
        </w:rPr>
        <w:t>муниципальное образование</w:t>
      </w:r>
    </w:p>
    <w:p>
      <w:pPr>
        <w:pStyle w:val="Normal"/>
        <w:numPr>
          <w:ilvl w:val="0"/>
          <w:numId w:val="0"/>
        </w:numPr>
        <w:outlineLvl w:val="0"/>
        <w:rPr>
          <w:bCs/>
          <w:iCs/>
        </w:rPr>
      </w:pPr>
      <w:r>
        <w:rPr>
          <w:bCs/>
          <w:iCs/>
        </w:rPr>
        <w:t>городской округ город Красный Луч</w:t>
      </w:r>
    </w:p>
    <w:p>
      <w:pPr>
        <w:pStyle w:val="Normal"/>
        <w:numPr>
          <w:ilvl w:val="0"/>
          <w:numId w:val="0"/>
        </w:numPr>
        <w:outlineLvl w:val="0"/>
        <w:rPr/>
      </w:pPr>
      <w:r>
        <w:rPr>
          <w:bCs/>
          <w:iCs/>
        </w:rPr>
        <w:t>Луганской Народной Республики</w:t>
        <w:tab/>
        <w:tab/>
        <w:tab/>
        <w:tab/>
        <w:tab/>
        <w:tab/>
        <w:t>С.В. Соловьев</w:t>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p>
      <w:pPr>
        <w:pStyle w:val="Normal"/>
        <w:numPr>
          <w:ilvl w:val="0"/>
          <w:numId w:val="0"/>
        </w:numPr>
        <w:ind w:left="5103" w:hanging="0"/>
        <w:outlineLvl w:val="0"/>
        <w:rPr>
          <w:bCs/>
        </w:rPr>
      </w:pPr>
      <w:r>
        <w:rPr>
          <w:bCs/>
        </w:rPr>
        <w:t>Приложение к</w:t>
      </w:r>
    </w:p>
    <w:p>
      <w:pPr>
        <w:pStyle w:val="Normal"/>
        <w:ind w:left="5103" w:hanging="0"/>
        <w:rPr/>
      </w:pPr>
      <w:r>
        <w:rPr/>
        <w:t xml:space="preserve">Постановлению </w:t>
      </w:r>
    </w:p>
    <w:p>
      <w:pPr>
        <w:pStyle w:val="Normal"/>
        <w:ind w:left="5103" w:hanging="0"/>
        <w:rPr/>
      </w:pPr>
      <w:r>
        <w:rPr/>
        <w:t xml:space="preserve">Администрации городского </w:t>
      </w:r>
    </w:p>
    <w:p>
      <w:pPr>
        <w:pStyle w:val="Normal"/>
        <w:ind w:left="5103" w:hanging="0"/>
        <w:rPr/>
      </w:pPr>
      <w:r>
        <w:rPr/>
        <w:t xml:space="preserve">округа муниципальное </w:t>
      </w:r>
    </w:p>
    <w:p>
      <w:pPr>
        <w:pStyle w:val="Normal"/>
        <w:ind w:left="5103" w:hanging="0"/>
        <w:rPr/>
      </w:pPr>
      <w:r>
        <w:rPr/>
        <w:t xml:space="preserve">образование городской округ </w:t>
      </w:r>
    </w:p>
    <w:p>
      <w:pPr>
        <w:pStyle w:val="Normal"/>
        <w:ind w:left="5103" w:hanging="0"/>
        <w:rPr/>
      </w:pPr>
      <w:r>
        <w:rPr/>
        <w:t>город Красный Луч Луганской Народной Республики</w:t>
      </w:r>
    </w:p>
    <w:p>
      <w:pPr>
        <w:pStyle w:val="Normal"/>
        <w:spacing w:lineRule="auto" w:line="360"/>
        <w:ind w:left="5812" w:hanging="0"/>
        <w:rPr/>
      </w:pPr>
      <w:r>
        <w:rPr/>
      </w:r>
    </w:p>
    <w:p>
      <w:pPr>
        <w:pStyle w:val="Normal"/>
        <w:ind w:left="5103" w:hanging="0"/>
        <w:rPr/>
      </w:pPr>
      <w:r>
        <w:rPr/>
        <w:t>от «10» декабря 2024 года №П-514/24</w:t>
      </w:r>
    </w:p>
    <w:p>
      <w:pPr>
        <w:pStyle w:val="Normal"/>
        <w:ind w:left="5812" w:hanging="0"/>
        <w:rPr/>
      </w:pPr>
      <w:r>
        <w:rPr/>
      </w:r>
    </w:p>
    <w:p>
      <w:pPr>
        <w:pStyle w:val="Normal"/>
        <w:ind w:left="5812" w:hanging="0"/>
        <w:rPr/>
      </w:pPr>
      <w:r>
        <w:rPr/>
      </w:r>
    </w:p>
    <w:p>
      <w:pPr>
        <w:pStyle w:val="Normal"/>
        <w:ind w:left="5812" w:hanging="0"/>
        <w:rPr/>
      </w:pPr>
      <w:r>
        <w:rPr/>
      </w:r>
    </w:p>
    <w:p>
      <w:pPr>
        <w:pStyle w:val="Normal"/>
        <w:ind w:left="5812" w:hanging="0"/>
        <w:rPr/>
      </w:pPr>
      <w:r>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ПОРЯДОК</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изменения по соглашению сторон существенных условий контракта на поставку товаров, выполнение работ, оказание услуг для обеспечения муниципальных нужд муниципального образования городской округ</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город Красный Луч Луганской Народной Республики,</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заключенного до 01.01.2025</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1.1. Порядок изменения по соглашению сторон существенных условий контракта на поставку товаров, выполнение работ, оказание услуг для обеспечения муниципальных нужд муниципального образования городской округ город Красный Луч Луганской Народной Республики, заключенного до 01.01.2025 (далее - Порядок), регулирует отношения, связанные с изменением по соглашению сторон существенных условий контракта на поставку товаров, выполнение работ, оказание услуг для обеспечения муниципальных нужд муниципального образования городской округ город Красный Луч Луганской Народной Республики, заключенного до 01.01.2025 в соответствии с </w:t>
      </w:r>
      <w:hyperlink r:id="rId4" w:tgtFrame="Федеральный закон от 05.04.2013 N 44-ФЗ (ред. от 30.11.2024) О контрактной системе в сфере закупок товаров, работ, услуг для обеспечения государственных и муниципальных нужд&quot;{КонсультантПлюс}">
        <w:r>
          <w:rPr>
            <w:rStyle w:val="-"/>
            <w:rFonts w:cs="Times New Roman" w:ascii="Times New Roman" w:hAnsi="Times New Roman"/>
            <w:sz w:val="28"/>
            <w:szCs w:val="28"/>
          </w:rPr>
          <w:t>частью 65.1 статьи 112</w:t>
        </w:r>
      </w:hyperlink>
      <w:r>
        <w:rPr>
          <w:rFonts w:cs="Times New Roman" w:ascii="Times New Roman" w:hAnsi="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1.2. Порядок не применяется, если правовыми актами Правительства Российской Федерации, Правительства Луганской Народной Республики и (или) муниципального образования городской округ город Красный Луч Луганской Народной Республики в соответствии с </w:t>
      </w:r>
      <w:hyperlink r:id="rId5" w:tgtFrame="Федеральный закон от 05.04.2013 N 44-ФЗ (ред. от 30.11.2024) О контрактной системе в сфере закупок товаров, работ, услуг для обеспечения государственных и муниципальных нужд&quot;{КонсультантПлюс}">
        <w:r>
          <w:rPr>
            <w:rStyle w:val="-"/>
            <w:rFonts w:cs="Times New Roman" w:ascii="Times New Roman" w:hAnsi="Times New Roman"/>
            <w:sz w:val="28"/>
            <w:szCs w:val="28"/>
          </w:rPr>
          <w:t>частью 65.1 статьи 112</w:t>
        </w:r>
      </w:hyperlink>
      <w:r>
        <w:rPr>
          <w:rFonts w:cs="Times New Roman" w:ascii="Times New Roman" w:hAnsi="Times New Roman"/>
          <w:sz w:val="28"/>
          <w:szCs w:val="28"/>
        </w:rPr>
        <w:t xml:space="preserve"> Федерального закона N 44-ФЗ предусмотрены случаи и иной порядок изменения существенных условий контрактов.</w:t>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II. Условия и порядок изменения по соглашению сторон</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существенных условий контракта</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firstLine="540"/>
        <w:jc w:val="both"/>
        <w:rPr>
          <w:rFonts w:ascii="Times New Roman" w:hAnsi="Times New Roman" w:cs="Times New Roman"/>
          <w:sz w:val="28"/>
          <w:szCs w:val="28"/>
        </w:rPr>
      </w:pPr>
      <w:bookmarkStart w:id="0" w:name="Par48"/>
      <w:bookmarkEnd w:id="0"/>
      <w:r>
        <w:rPr>
          <w:rFonts w:cs="Times New Roman" w:ascii="Times New Roman" w:hAnsi="Times New Roman"/>
          <w:sz w:val="28"/>
          <w:szCs w:val="28"/>
        </w:rPr>
        <w:t>2.1. При исполнении контракта допускается изменение по соглашению сторон существенных условий контракта (далее - изменение существенных условий контракта) в соответствии с Порядком с учетом совокупности следующих условий:</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1) контракт заключен до 01.01.2025, и при его исполнении возникли не зависящие от сторон контракта обстоятельства, влекущие невозможность его исполнения;</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2) изменение цены контракта осуществляется в пределах доведенных заказчику в соответствии с бюджетным законодательством Российской Федерации лимитов бюджетных обязательств, объемов финансового обеспечения закупок, предусмотренных планом финансово-хозяйственной деятельности заказчика;</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3) изменение существенных условий контракта осуществляется с соблюдением положений </w:t>
      </w:r>
      <w:hyperlink r:id="rId6" w:tgtFrame="Федеральный закон от 05.04.2013 N 44-ФЗ (ред. от 30.11.2024) О контрактной системе в сфере закупок товаров, работ, услуг для обеспечения государственных и муниципальных нужд&quot;{КонсультантПлюс}">
        <w:r>
          <w:rPr>
            <w:rStyle w:val="-"/>
            <w:rFonts w:cs="Times New Roman" w:ascii="Times New Roman" w:hAnsi="Times New Roman"/>
            <w:sz w:val="28"/>
            <w:szCs w:val="28"/>
          </w:rPr>
          <w:t>частей 1.3</w:t>
        </w:r>
      </w:hyperlink>
      <w:r>
        <w:rPr>
          <w:rFonts w:cs="Times New Roman" w:ascii="Times New Roman" w:hAnsi="Times New Roman"/>
          <w:sz w:val="28"/>
          <w:szCs w:val="28"/>
        </w:rPr>
        <w:t xml:space="preserve"> - </w:t>
      </w:r>
      <w:hyperlink r:id="rId7" w:tgtFrame="Федеральный закон от 05.04.2013 N 44-ФЗ (ред. от 30.11.2024) О контрактной системе в сфере закупок товаров, работ, услуг для обеспечения государственных и муниципальных нужд&quot;{КонсультантПлюс}">
        <w:r>
          <w:rPr>
            <w:rStyle w:val="-"/>
            <w:rFonts w:cs="Times New Roman" w:ascii="Times New Roman" w:hAnsi="Times New Roman"/>
            <w:sz w:val="28"/>
            <w:szCs w:val="28"/>
          </w:rPr>
          <w:t>1.6 статьи 95</w:t>
        </w:r>
      </w:hyperlink>
      <w:r>
        <w:rPr>
          <w:rFonts w:cs="Times New Roman" w:ascii="Times New Roman" w:hAnsi="Times New Roman"/>
          <w:sz w:val="28"/>
          <w:szCs w:val="28"/>
        </w:rPr>
        <w:t xml:space="preserve"> Федерального закона           N 44-ФЗ;</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4) изменение существенных условий контракта осуществляется посредством заключения заказчиком и поставщиком (подрядчиком, исполнителем) дополнительного соглашения к контракту об изменении существенных условий контракта.</w:t>
      </w:r>
      <w:bookmarkStart w:id="1" w:name="Par53"/>
      <w:bookmarkEnd w:id="1"/>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2.2. В случае наличия совокупности условий, указанных в </w:t>
      </w:r>
      <w:r>
        <w:fldChar w:fldCharType="begin"/>
      </w:r>
      <w:r>
        <w:rPr>
          <w:rStyle w:val="-"/>
          <w:sz w:val="28"/>
          <w:szCs w:val="28"/>
          <w:rFonts w:cs="Times New Roman" w:ascii="Times New Roman" w:hAnsi="Times New Roman"/>
        </w:rPr>
        <w:instrText xml:space="preserve"> HYPERLINK "../../../C:/Users/User/Desktop/%D0%9F%D0%BE%D1%81%D1%82%D0%B0%D0%BD%D0%BE%D0%B2%D0%BB%D0%B5%D0%BD%D0%B8%D0%B5%20%D0%9F%D1%80%D0%B0%D0%B2%D0%B8%D1%82%D0%B5%D0%BB%D1%8C%D1%81%D1%82%D0%B2%D0%B0%20%D0%9B%D1%83%D0%B3%D0%B0%D0%BD%D1%81%D0%BA%D0%BE%D0%B9%20%D0%9D%D0%B0%D1%80%D0%BE%D0%B4%D0%BD%D0%BE%D0%B9%20%D0%A0%D0%B5%D1%81%D0%BF%D1%83%D0%B1%D0%BB%D0%B8%D0%BA%D0%B8%20%D0%BE%D1%82.rtf" \l "Par48" \n 2.1. При исполнении контракта допускается изменение по соглашению сторон существенных условий контракта (далее - изменение существенных условий контракта) в соответствии с Порядком с учетом совокупности следующих условий:</w:instrText>
      </w:r>
      <w:r>
        <w:rPr>
          <w:rStyle w:val="-"/>
          <w:sz w:val="28"/>
          <w:szCs w:val="28"/>
          <w:rFonts w:cs="Times New Roman" w:ascii="Times New Roman" w:hAnsi="Times New Roman"/>
        </w:rPr>
        <w:fldChar w:fldCharType="separate"/>
      </w:r>
      <w:r>
        <w:rPr>
          <w:rStyle w:val="-"/>
          <w:rFonts w:cs="Times New Roman" w:ascii="Times New Roman" w:hAnsi="Times New Roman"/>
          <w:sz w:val="28"/>
          <w:szCs w:val="28"/>
        </w:rPr>
        <w:t>пункте 2.1</w:t>
      </w:r>
      <w:r>
        <w:rPr>
          <w:rStyle w:val="-"/>
          <w:sz w:val="28"/>
          <w:szCs w:val="28"/>
          <w:rFonts w:cs="Times New Roman" w:ascii="Times New Roman" w:hAnsi="Times New Roman"/>
        </w:rPr>
        <w:fldChar w:fldCharType="end"/>
      </w:r>
      <w:r>
        <w:rPr>
          <w:rFonts w:cs="Times New Roman" w:ascii="Times New Roman" w:hAnsi="Times New Roman"/>
          <w:sz w:val="28"/>
          <w:szCs w:val="28"/>
        </w:rPr>
        <w:t xml:space="preserve"> Порядка, согласование изменения существенных условий контракта осуществляется сторонами в следующем порядке:</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1) сторона контракта, которая инициирует изменение существенных условий контракта (далее - инициатор изменения существенных условий контракта), направляет второй стороне контракта мотивированное предложение в письменной форме об изменении существенных условий контракта с указанием условий контракта, подлежащих изменению (далее - предложение), с приложением документов, подтверждающих возникновение не зависящих от сторон контракта обстоятельств, повлекших невозможность его исполнения (далее - подтверждающие документы);</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2) сторона контракта, получившая предложение и документы, в течение пяти рабочих дней, следующих за днем получения предложения и документов, рассматривает их и направляет стороне контракта - инициатору изменения существенных условий контракта мотивированный ответ в письменной форме о согласии либо о несогласии на изменение существенных условий контракта.</w:t>
      </w:r>
      <w:bookmarkStart w:id="2" w:name="Par56"/>
      <w:bookmarkEnd w:id="2"/>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2.3. В случае достижения сторонами контракта согласия об изменении существенных условий контракта заказчик в течение трех рабочих дней, следующих за днем направления либо получения (в случае если инициатором изменения существенных условий контракта является заказчик) письменного ответа о согласии на изменение существенных условий контракта направляет в адрес главного распорядителя бюджетных средств, в ведении которого находится заказчик, письменное обращение об изменении существенных условий контракта с приложением следующих документов:</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а) контракт (копия);</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б) предложение и подтверждающие документы (копии);</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в) ответ о согласии стороны контракта на изменение существенных условий контракта (копия);</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г) проект дополнительного соглашения к контракту об изменении существенных условий контракта;</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д) обоснование предлагаемой цены контракта в соответствии с положениями, установленными для обоснования начальной (максимальной) цены контракта методическими рекомендациями, предусмотренными </w:t>
      </w:r>
      <w:hyperlink r:id="rId8" w:tgtFrame="Федеральный закон от 05.04.2013 N 44-ФЗ (ред. от 30.11.2024) О контрактной системе в сфере закупок товаров, работ, услуг для обеспечения государственных и муниципальных нужд&quot;{КонсультантПлюс}">
        <w:r>
          <w:rPr>
            <w:rStyle w:val="-"/>
            <w:rFonts w:cs="Times New Roman" w:ascii="Times New Roman" w:hAnsi="Times New Roman"/>
            <w:sz w:val="28"/>
            <w:szCs w:val="28"/>
          </w:rPr>
          <w:t>частью 20 статьи 22</w:t>
        </w:r>
      </w:hyperlink>
      <w:r>
        <w:rPr>
          <w:rFonts w:cs="Times New Roman" w:ascii="Times New Roman" w:hAnsi="Times New Roman"/>
          <w:sz w:val="28"/>
          <w:szCs w:val="28"/>
        </w:rPr>
        <w:t xml:space="preserve"> Федерального закона N 44-ФЗ (если изменение существенных условий контракта влечет изменение цены контракта); в случае увеличения цены контракта указанное обоснование должно также содержать информацию об источнике финансирования;</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е) информация об объеме выполненных обязательств по контракту по состоянию на дату направления обращения, подписанная сторонами контракта (при наличии).</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2.4. Главный распорядитель бюджетных средств, в ведении которого находится заказчик, рассматривает обращение и документы, представленные в соответствии с </w:t>
      </w:r>
      <w:r>
        <w:fldChar w:fldCharType="begin"/>
      </w:r>
      <w:r>
        <w:rPr>
          <w:rStyle w:val="-"/>
          <w:sz w:val="28"/>
          <w:szCs w:val="28"/>
          <w:rFonts w:cs="Times New Roman" w:ascii="Times New Roman" w:hAnsi="Times New Roman"/>
        </w:rPr>
        <w:instrText xml:space="preserve"> HYPERLINK "../../../C:/Users/User/Desktop/%D0%9F%D0%BE%D1%81%D1%82%D0%B0%D0%BD%D0%BE%D0%B2%D0%BB%D0%B5%D0%BD%D0%B8%D0%B5%20%D0%9F%D1%80%D0%B0%D0%B2%D0%B8%D1%82%D0%B5%D0%BB%D1%8C%D1%81%D1%82%D0%B2%D0%B0%20%D0%9B%D1%83%D0%B3%D0%B0%D0%BD%D1%81%D0%BA%D0%BE%D0%B9%20%D0%9D%D0%B0%D1%80%D0%BE%D0%B4%D0%BD%D0%BE%D0%B9%20%D0%A0%D0%B5%D1%81%D0%BF%D1%83%D0%B1%D0%BB%D0%B8%D0%BA%D0%B8%20%D0%BE%D1%82.rtf" \l "Par56" \n 2.3. В случае достижения сторонами контракта согласия об изменении существенных условий контракта заказчик в течение трех рабочих дней, следующих за днем направления либо получения (в случае если инициатором изменения существенных условий контракта являет</w:instrText>
      </w:r>
      <w:r>
        <w:rPr>
          <w:rStyle w:val="-"/>
          <w:sz w:val="28"/>
          <w:szCs w:val="28"/>
          <w:rFonts w:cs="Times New Roman" w:ascii="Times New Roman" w:hAnsi="Times New Roman"/>
        </w:rPr>
        <w:fldChar w:fldCharType="separate"/>
      </w:r>
      <w:r>
        <w:rPr>
          <w:rStyle w:val="-"/>
          <w:rFonts w:cs="Times New Roman" w:ascii="Times New Roman" w:hAnsi="Times New Roman"/>
          <w:sz w:val="28"/>
          <w:szCs w:val="28"/>
        </w:rPr>
        <w:t>пунктом 2.3</w:t>
      </w:r>
      <w:r>
        <w:rPr>
          <w:rStyle w:val="-"/>
          <w:sz w:val="28"/>
          <w:szCs w:val="28"/>
          <w:rFonts w:cs="Times New Roman" w:ascii="Times New Roman" w:hAnsi="Times New Roman"/>
        </w:rPr>
        <w:fldChar w:fldCharType="end"/>
      </w:r>
      <w:r>
        <w:rPr>
          <w:rFonts w:cs="Times New Roman" w:ascii="Times New Roman" w:hAnsi="Times New Roman"/>
          <w:sz w:val="28"/>
          <w:szCs w:val="28"/>
        </w:rPr>
        <w:t xml:space="preserve"> Порядка, в течение пяти рабочих дней, следующих за днем поступления в его адрес такого обращения и таких документов.</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2.5. Если заказчиком является главный распорядитель бюджетных средств, он в случае достижения согласия с поставщиком (подрядчиком, исполнителем) об изменении существенных условий контракта в порядке, предусмотренном </w:t>
      </w:r>
      <w:r>
        <w:fldChar w:fldCharType="begin"/>
      </w:r>
      <w:r>
        <w:rPr>
          <w:rStyle w:val="-"/>
          <w:sz w:val="28"/>
          <w:szCs w:val="28"/>
          <w:rFonts w:cs="Times New Roman" w:ascii="Times New Roman" w:hAnsi="Times New Roman"/>
        </w:rPr>
        <w:instrText xml:space="preserve"> HYPERLINK "../../../C:/Users/User/Desktop/%D0%9F%D0%BE%D1%81%D1%82%D0%B0%D0%BD%D0%BE%D0%B2%D0%BB%D0%B5%D0%BD%D0%B8%D0%B5%20%D0%9F%D1%80%D0%B0%D0%B2%D0%B8%D1%82%D0%B5%D0%BB%D1%8C%D1%81%D1%82%D0%B2%D0%B0%20%D0%9B%D1%83%D0%B3%D0%B0%D0%BD%D1%81%D0%BA%D0%BE%D0%B9%20%D0%9D%D0%B0%D1%80%D0%BE%D0%B4%D0%BD%D0%BE%D0%B9%20%D0%A0%D0%B5%D1%81%D0%BF%D1%83%D0%B1%D0%BB%D0%B8%D0%BA%D0%B8%20%D0%BE%D1%82.rtf" \l "Par53" \n 2.2. В случае наличия совокупности условий, указанных в пункте 2.1 Порядка, согласование изменения существенных условий контракта осуществляется сторонами в следующем порядке:</w:instrText>
      </w:r>
      <w:r>
        <w:rPr>
          <w:rStyle w:val="-"/>
          <w:sz w:val="28"/>
          <w:szCs w:val="28"/>
          <w:rFonts w:cs="Times New Roman" w:ascii="Times New Roman" w:hAnsi="Times New Roman"/>
        </w:rPr>
        <w:fldChar w:fldCharType="separate"/>
      </w:r>
      <w:r>
        <w:rPr>
          <w:rStyle w:val="-"/>
          <w:rFonts w:cs="Times New Roman" w:ascii="Times New Roman" w:hAnsi="Times New Roman"/>
          <w:sz w:val="28"/>
          <w:szCs w:val="28"/>
        </w:rPr>
        <w:t>пунктом 2.2</w:t>
      </w:r>
      <w:r>
        <w:rPr>
          <w:rStyle w:val="-"/>
          <w:sz w:val="28"/>
          <w:szCs w:val="28"/>
          <w:rFonts w:cs="Times New Roman" w:ascii="Times New Roman" w:hAnsi="Times New Roman"/>
        </w:rPr>
        <w:fldChar w:fldCharType="end"/>
      </w:r>
      <w:r>
        <w:rPr>
          <w:rFonts w:cs="Times New Roman" w:ascii="Times New Roman" w:hAnsi="Times New Roman"/>
          <w:sz w:val="28"/>
          <w:szCs w:val="28"/>
        </w:rPr>
        <w:t xml:space="preserve"> Порядка, осуществляет подготовку обоснования изменения существенных условий контракта, содержащего в том числе сведения о соблюдении положений </w:t>
      </w:r>
      <w:hyperlink r:id="rId9" w:tgtFrame="Федеральный закон от 05.04.2013 N 44-ФЗ (ред. от 30.11.2024) О контрактной системе в сфере закупок товаров, работ, услуг для обеспечения государственных и муниципальных нужд&quot;{КонсультантПлюс}">
        <w:r>
          <w:rPr>
            <w:rStyle w:val="-"/>
            <w:rFonts w:cs="Times New Roman" w:ascii="Times New Roman" w:hAnsi="Times New Roman"/>
            <w:sz w:val="28"/>
            <w:szCs w:val="28"/>
          </w:rPr>
          <w:t>частей 1.3</w:t>
        </w:r>
      </w:hyperlink>
      <w:r>
        <w:rPr>
          <w:rFonts w:cs="Times New Roman" w:ascii="Times New Roman" w:hAnsi="Times New Roman"/>
          <w:sz w:val="28"/>
          <w:szCs w:val="28"/>
        </w:rPr>
        <w:t xml:space="preserve"> - </w:t>
      </w:r>
      <w:hyperlink r:id="rId10" w:tgtFrame="Федеральный закон от 05.04.2013 N 44-ФЗ (ред. от 30.11.2024) О контрактной системе в сфере закупок товаров, работ, услуг для обеспечения государственных и муниципальных нужд&quot;{КонсультантПлюс}">
        <w:r>
          <w:rPr>
            <w:rStyle w:val="-"/>
            <w:rFonts w:cs="Times New Roman" w:ascii="Times New Roman" w:hAnsi="Times New Roman"/>
            <w:sz w:val="28"/>
            <w:szCs w:val="28"/>
          </w:rPr>
          <w:t>1.6 статьи 95</w:t>
        </w:r>
      </w:hyperlink>
      <w:r>
        <w:rPr>
          <w:rFonts w:cs="Times New Roman" w:ascii="Times New Roman" w:hAnsi="Times New Roman"/>
          <w:sz w:val="28"/>
          <w:szCs w:val="28"/>
        </w:rPr>
        <w:t xml:space="preserve"> Федерального закона              N 44-ФЗ, и документов согласно </w:t>
      </w:r>
      <w:r>
        <w:fldChar w:fldCharType="begin"/>
      </w:r>
      <w:r>
        <w:rPr>
          <w:rStyle w:val="-"/>
          <w:sz w:val="28"/>
          <w:szCs w:val="28"/>
          <w:rFonts w:cs="Times New Roman" w:ascii="Times New Roman" w:hAnsi="Times New Roman"/>
        </w:rPr>
        <w:instrText xml:space="preserve"> HYPERLINK "../../../C:/Users/User/Desktop/%D0%9F%D0%BE%D1%81%D1%82%D0%B0%D0%BD%D0%BE%D0%B2%D0%BB%D0%B5%D0%BD%D0%B8%D0%B5%20%D0%9F%D1%80%D0%B0%D0%B2%D0%B8%D1%82%D0%B5%D0%BB%D1%8C%D1%81%D1%82%D0%B2%D0%B0%20%D0%9B%D1%83%D0%B3%D0%B0%D0%BD%D1%81%D0%BA%D0%BE%D0%B9%20%D0%9D%D0%B0%D1%80%D0%BE%D0%B4%D0%BD%D0%BE%D0%B9%20%D0%A0%D0%B5%D1%81%D0%BF%D1%83%D0%B1%D0%BB%D0%B8%D0%BA%D0%B8%20%D0%BE%D1%82.rtf" \l "Par56" \n 2.3. В случае достижения сторонами контракта согласия об изменении существенных условий контракта заказчик в течение трех рабочих дней, следующих за днем направления либо получения (в случае если инициатором изменения существенных условий контракта являет</w:instrText>
      </w:r>
      <w:r>
        <w:rPr>
          <w:rStyle w:val="-"/>
          <w:sz w:val="28"/>
          <w:szCs w:val="28"/>
          <w:rFonts w:cs="Times New Roman" w:ascii="Times New Roman" w:hAnsi="Times New Roman"/>
        </w:rPr>
        <w:fldChar w:fldCharType="separate"/>
      </w:r>
      <w:r>
        <w:rPr>
          <w:rStyle w:val="-"/>
          <w:rFonts w:cs="Times New Roman" w:ascii="Times New Roman" w:hAnsi="Times New Roman"/>
          <w:sz w:val="28"/>
          <w:szCs w:val="28"/>
        </w:rPr>
        <w:t>пункту 2.3</w:t>
      </w:r>
      <w:r>
        <w:rPr>
          <w:rStyle w:val="-"/>
          <w:sz w:val="28"/>
          <w:szCs w:val="28"/>
          <w:rFonts w:cs="Times New Roman" w:ascii="Times New Roman" w:hAnsi="Times New Roman"/>
        </w:rPr>
        <w:fldChar w:fldCharType="end"/>
      </w:r>
      <w:r>
        <w:rPr>
          <w:rFonts w:cs="Times New Roman" w:ascii="Times New Roman" w:hAnsi="Times New Roman"/>
          <w:sz w:val="28"/>
          <w:szCs w:val="28"/>
        </w:rPr>
        <w:t xml:space="preserve"> Порядка.</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2.6. Главный распорядитель бюджетных средств, являющийся заказчиком или в ведении которого находится заказчик, осуществляет подготовку проекта распоряжения Администрации городского округа муниципальное образование городской округ город Красный Луч Луганской Народной Республики об изменении существенных условий контракта (далее - распоряжение Администрации) с приложением пояснительной записки, содержащей в том числе сведения об обстоятельствах, влекущих невозможность исполнения контракта, являющихся основаниями для изменения существенных условий такого контракта, и обоснование вносимых изменений существенных условий контракта, а также документов согласно </w:t>
      </w:r>
      <w:r>
        <w:fldChar w:fldCharType="begin"/>
      </w:r>
      <w:r>
        <w:rPr>
          <w:rStyle w:val="-"/>
          <w:sz w:val="28"/>
          <w:szCs w:val="28"/>
          <w:rFonts w:cs="Times New Roman" w:ascii="Times New Roman" w:hAnsi="Times New Roman"/>
        </w:rPr>
        <w:instrText xml:space="preserve"> HYPERLINK "../../../C:/Users/User/Desktop/%D0%9F%D0%BE%D1%81%D1%82%D0%B0%D0%BD%D0%BE%D0%B2%D0%BB%D0%B5%D0%BD%D0%B8%D0%B5%20%D0%9F%D1%80%D0%B0%D0%B2%D0%B8%D1%82%D0%B5%D0%BB%D1%8C%D1%81%D1%82%D0%B2%D0%B0%20%D0%9B%D1%83%D0%B3%D0%B0%D0%BD%D1%81%D0%BA%D0%BE%D0%B9%20%D0%9D%D0%B0%D1%80%D0%BE%D0%B4%D0%BD%D0%BE%D0%B9%20%D0%A0%D0%B5%D1%81%D0%BF%D1%83%D0%B1%D0%BB%D0%B8%D0%BA%D0%B8%20%D0%BE%D1%82.rtf" \l "Par56" \n 2.3. В случае достижения сторонами контракта согласия об изменении существенных условий контракта заказчик в течение трех рабочих дней, следующих за днем направления либо получения (в случае если инициатором изменения существенных условий контракта являет</w:instrText>
      </w:r>
      <w:r>
        <w:rPr>
          <w:rStyle w:val="-"/>
          <w:sz w:val="28"/>
          <w:szCs w:val="28"/>
          <w:rFonts w:cs="Times New Roman" w:ascii="Times New Roman" w:hAnsi="Times New Roman"/>
        </w:rPr>
        <w:fldChar w:fldCharType="separate"/>
      </w:r>
      <w:r>
        <w:rPr>
          <w:rStyle w:val="-"/>
          <w:rFonts w:cs="Times New Roman" w:ascii="Times New Roman" w:hAnsi="Times New Roman"/>
          <w:sz w:val="28"/>
          <w:szCs w:val="28"/>
        </w:rPr>
        <w:t>пункту 2.3</w:t>
      </w:r>
      <w:r>
        <w:rPr>
          <w:rStyle w:val="-"/>
          <w:sz w:val="28"/>
          <w:szCs w:val="28"/>
          <w:rFonts w:cs="Times New Roman" w:ascii="Times New Roman" w:hAnsi="Times New Roman"/>
        </w:rPr>
        <w:fldChar w:fldCharType="end"/>
      </w:r>
      <w:r>
        <w:rPr>
          <w:rFonts w:cs="Times New Roman" w:ascii="Times New Roman" w:hAnsi="Times New Roman"/>
          <w:sz w:val="28"/>
          <w:szCs w:val="28"/>
        </w:rPr>
        <w:t xml:space="preserve"> Порядка.</w:t>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2.7. Заказчик заключает дополнительное соглашение к контракту об изменении существенных условий контракта в течение пяти рабочих дней с даты принятия распоряжения Администрации.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III. Заключительные положения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firstLine="540"/>
        <w:jc w:val="both"/>
        <w:rPr>
          <w:rFonts w:ascii="Times New Roman" w:hAnsi="Times New Roman" w:cs="Times New Roman"/>
          <w:sz w:val="28"/>
          <w:szCs w:val="28"/>
        </w:rPr>
      </w:pPr>
      <w:r>
        <w:rPr>
          <w:rFonts w:cs="Times New Roman" w:ascii="Times New Roman" w:hAnsi="Times New Roman"/>
          <w:sz w:val="28"/>
          <w:szCs w:val="28"/>
        </w:rPr>
        <w:t xml:space="preserve">3.1. В случае изменения существенных условий контракта в части изменения размера авансового платежа размер авансового платежа определяется в соответствии с положениями </w:t>
      </w:r>
      <w:hyperlink r:id="rId11" w:tgtFrame="Постановление Правительства Луганской Народной Республики от 09.04.2024 N 87/24 Об установлении размеров авансовых платежей при заключении договоров (государственных контрактов) на поставку товаров (выполнение работ, оказание услуг) в 2024 году&quot;{Консуль">
        <w:r>
          <w:rPr>
            <w:rStyle w:val="-"/>
            <w:rFonts w:cs="Times New Roman" w:ascii="Times New Roman" w:hAnsi="Times New Roman"/>
            <w:sz w:val="28"/>
            <w:szCs w:val="28"/>
          </w:rPr>
          <w:t>постановления</w:t>
        </w:r>
      </w:hyperlink>
      <w:r>
        <w:rPr>
          <w:rFonts w:cs="Times New Roman" w:ascii="Times New Roman" w:hAnsi="Times New Roman"/>
          <w:sz w:val="28"/>
          <w:szCs w:val="28"/>
        </w:rPr>
        <w:t xml:space="preserve"> Администрации городского округа муниципального образования городской округ город Красный Луч  Луганской Народной Республики от 09.12.2024 N П-510/24 "Об установлении размеров авансовых платежей при заключении договоров (муниципальных контрактов) на поставку товаров (выполнение работ, оказание услуг) в 2024 году".</w:t>
      </w:r>
    </w:p>
    <w:p>
      <w:pPr>
        <w:pStyle w:val="Style21"/>
        <w:tabs>
          <w:tab w:val="clear" w:pos="708"/>
          <w:tab w:val="left" w:pos="851" w:leader="none"/>
        </w:tabs>
        <w:spacing w:lineRule="auto" w:line="240" w:before="0" w:after="0"/>
        <w:ind w:firstLine="707"/>
        <w:rPr>
          <w:szCs w:val="28"/>
        </w:rPr>
      </w:pPr>
      <w:r>
        <w:rPr>
          <w:szCs w:val="28"/>
        </w:rPr>
      </w:r>
    </w:p>
    <w:p>
      <w:pPr>
        <w:pStyle w:val="Normal"/>
        <w:widowControl w:val="false"/>
        <w:jc w:val="center"/>
        <w:rPr>
          <w:rFonts w:eastAsia="Lucida Sans Unicode"/>
          <w:b/>
          <w:lang w:eastAsia="ru-RU"/>
        </w:rPr>
      </w:pPr>
      <w:r>
        <w:rPr/>
      </w:r>
    </w:p>
    <w:sectPr>
      <w:headerReference w:type="default" r:id="rId12"/>
      <w:headerReference w:type="first" r:id="rId13"/>
      <w:type w:val="nextPage"/>
      <w:pgSz w:w="11906" w:h="16838"/>
      <w:pgMar w:left="1701" w:right="567" w:gutter="0" w:header="0" w:top="567" w:footer="0" w:bottom="1134"/>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right"/>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semiHidden="0" w:unhideWhenUsed="0"/>
    <w:lsdException w:name="Subtitle" w:uiPriority="11" w:semiHidden="0" w:unhideWhenUsed="0" w:qFormat="1"/>
    <w:lsdException w:name="Hyperlink" w:semiHidden="0"/>
    <w:lsdException w:name="Strong" w:uiPriority="22" w:semiHidden="0" w:unhideWhenUsed="0" w:qFormat="1"/>
    <w:lsdException w:name="Emphasis" w:uiPriority="20" w:semiHidden="0" w:unhideWhenUsed="0" w:qFormat="1"/>
    <w:lsdException w:name="Table Grid" w:uiPriority="59"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13b9"/>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eastAsia="en-US" w:val="ru-RU" w:bidi="ar-SA"/>
    </w:rPr>
  </w:style>
  <w:style w:type="paragraph" w:styleId="1" w:customStyle="1">
    <w:name w:val="Heading 1"/>
    <w:basedOn w:val="Normal"/>
    <w:link w:val="11"/>
    <w:qFormat/>
    <w:rsid w:val="005b13b9"/>
    <w:pPr>
      <w:spacing w:beforeAutospacing="1" w:afterAutospacing="1"/>
      <w:outlineLvl w:val="0"/>
    </w:pPr>
    <w:rPr>
      <w:rFonts w:eastAsia="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5b13b9"/>
    <w:rPr>
      <w:sz w:val="16"/>
      <w:szCs w:val="16"/>
    </w:rPr>
  </w:style>
  <w:style w:type="character" w:styleId="-">
    <w:name w:val="Hyperlink"/>
    <w:uiPriority w:val="99"/>
    <w:unhideWhenUsed/>
    <w:rsid w:val="005b13b9"/>
    <w:rPr>
      <w:color w:val="0000FF"/>
      <w:u w:val="single"/>
    </w:rPr>
  </w:style>
  <w:style w:type="character" w:styleId="Style13" w:customStyle="1">
    <w:name w:val="Текст выноски Знак"/>
    <w:basedOn w:val="DefaultParagraphFont"/>
    <w:link w:val="BalloonText"/>
    <w:uiPriority w:val="99"/>
    <w:semiHidden/>
    <w:qFormat/>
    <w:rsid w:val="005b13b9"/>
    <w:rPr>
      <w:rFonts w:ascii="Tahoma" w:hAnsi="Tahoma" w:eastAsia="Calibri" w:cs="Tahoma"/>
      <w:sz w:val="16"/>
      <w:szCs w:val="16"/>
    </w:rPr>
  </w:style>
  <w:style w:type="character" w:styleId="11" w:customStyle="1">
    <w:name w:val="Заголовок 1 Знак"/>
    <w:basedOn w:val="DefaultParagraphFont"/>
    <w:qFormat/>
    <w:rsid w:val="005b13b9"/>
    <w:rPr>
      <w:rFonts w:eastAsia="Times New Roman"/>
      <w:b/>
      <w:bCs/>
      <w:kern w:val="2"/>
      <w:sz w:val="48"/>
      <w:szCs w:val="48"/>
      <w:lang w:eastAsia="ru-RU"/>
    </w:rPr>
  </w:style>
  <w:style w:type="character" w:styleId="Style14" w:customStyle="1">
    <w:name w:val="Основной текст Знак"/>
    <w:basedOn w:val="DefaultParagraphFont"/>
    <w:qFormat/>
    <w:rsid w:val="005b13b9"/>
    <w:rPr>
      <w:rFonts w:ascii="Calibri" w:hAnsi="Calibri" w:eastAsia="Times New Roman"/>
      <w:sz w:val="22"/>
      <w:szCs w:val="22"/>
      <w:lang w:eastAsia="ru-RU"/>
    </w:rPr>
  </w:style>
  <w:style w:type="character" w:styleId="Style15" w:customStyle="1">
    <w:name w:val="Название Знак"/>
    <w:basedOn w:val="DefaultParagraphFont"/>
    <w:qFormat/>
    <w:rsid w:val="005b13b9"/>
    <w:rPr>
      <w:rFonts w:eastAsia="Times New Roman"/>
      <w:b/>
      <w:bCs/>
      <w:sz w:val="32"/>
      <w:szCs w:val="20"/>
      <w:lang w:eastAsia="ru-RU"/>
    </w:rPr>
  </w:style>
  <w:style w:type="character" w:styleId="Style16" w:customStyle="1">
    <w:name w:val="Текст примечания Знак"/>
    <w:basedOn w:val="DefaultParagraphFont"/>
    <w:link w:val="Annotationtext"/>
    <w:uiPriority w:val="99"/>
    <w:semiHidden/>
    <w:qFormat/>
    <w:rsid w:val="005b13b9"/>
    <w:rPr>
      <w:rFonts w:eastAsia="Calibri"/>
      <w:sz w:val="20"/>
      <w:szCs w:val="20"/>
    </w:rPr>
  </w:style>
  <w:style w:type="character" w:styleId="Style17" w:customStyle="1">
    <w:name w:val="Тема примечания Знак"/>
    <w:basedOn w:val="Style16"/>
    <w:link w:val="Annotationsubject"/>
    <w:uiPriority w:val="99"/>
    <w:semiHidden/>
    <w:qFormat/>
    <w:rsid w:val="005b13b9"/>
    <w:rPr>
      <w:rFonts w:eastAsia="Calibri"/>
      <w:b/>
      <w:bCs/>
      <w:sz w:val="20"/>
      <w:szCs w:val="20"/>
    </w:rPr>
  </w:style>
  <w:style w:type="character" w:styleId="Style18" w:customStyle="1">
    <w:name w:val="Верхний колонтитул Знак"/>
    <w:basedOn w:val="DefaultParagraphFont"/>
    <w:uiPriority w:val="99"/>
    <w:qFormat/>
    <w:rsid w:val="006a3d45"/>
    <w:rPr>
      <w:rFonts w:eastAsia="Calibri"/>
      <w:sz w:val="28"/>
      <w:szCs w:val="28"/>
      <w:lang w:eastAsia="en-US"/>
    </w:rPr>
  </w:style>
  <w:style w:type="character" w:styleId="Style19" w:customStyle="1">
    <w:name w:val="Нижний колонтитул Знак"/>
    <w:basedOn w:val="DefaultParagraphFont"/>
    <w:uiPriority w:val="99"/>
    <w:semiHidden/>
    <w:qFormat/>
    <w:rsid w:val="006a3d45"/>
    <w:rPr>
      <w:rFonts w:eastAsia="Calibri"/>
      <w:sz w:val="28"/>
      <w:szCs w:val="28"/>
      <w:lang w:eastAsia="en-US"/>
    </w:rPr>
  </w:style>
  <w:style w:type="character" w:styleId="12" w:customStyle="1">
    <w:name w:val="Верхний колонтитул Знак1"/>
    <w:basedOn w:val="DefaultParagraphFont"/>
    <w:uiPriority w:val="99"/>
    <w:semiHidden/>
    <w:qFormat/>
    <w:rsid w:val="0057497c"/>
    <w:rPr>
      <w:sz w:val="28"/>
      <w:szCs w:val="28"/>
      <w:lang w:eastAsia="en-US"/>
    </w:rPr>
  </w:style>
  <w:style w:type="character" w:styleId="13" w:customStyle="1">
    <w:name w:val="Нижний колонтитул Знак1"/>
    <w:basedOn w:val="DefaultParagraphFont"/>
    <w:uiPriority w:val="99"/>
    <w:semiHidden/>
    <w:qFormat/>
    <w:rsid w:val="0057497c"/>
    <w:rPr>
      <w:sz w:val="28"/>
      <w:szCs w:val="28"/>
      <w:lang w:eastAsia="en-US"/>
    </w:rPr>
  </w:style>
  <w:style w:type="character" w:styleId="2" w:customStyle="1">
    <w:name w:val="Верхний колонтитул Знак2"/>
    <w:basedOn w:val="DefaultParagraphFont"/>
    <w:uiPriority w:val="99"/>
    <w:semiHidden/>
    <w:qFormat/>
    <w:rsid w:val="00d06214"/>
    <w:rPr>
      <w:sz w:val="28"/>
      <w:szCs w:val="28"/>
      <w:lang w:eastAsia="en-US"/>
    </w:rPr>
  </w:style>
  <w:style w:type="character" w:styleId="21" w:customStyle="1">
    <w:name w:val="Нижний колонтитул Знак2"/>
    <w:basedOn w:val="DefaultParagraphFont"/>
    <w:uiPriority w:val="99"/>
    <w:semiHidden/>
    <w:qFormat/>
    <w:rsid w:val="00d06214"/>
    <w:rPr>
      <w:sz w:val="28"/>
      <w:szCs w:val="28"/>
      <w:lang w:eastAsia="en-US"/>
    </w:rPr>
  </w:style>
  <w:style w:type="paragraph" w:styleId="Style20" w:customStyle="1">
    <w:name w:val="Заголовок"/>
    <w:basedOn w:val="Normal"/>
    <w:next w:val="Style21"/>
    <w:qFormat/>
    <w:rsid w:val="00671270"/>
    <w:pPr>
      <w:keepNext w:val="true"/>
      <w:spacing w:before="240" w:after="120"/>
    </w:pPr>
    <w:rPr>
      <w:rFonts w:ascii="PT Astra Serif" w:hAnsi="PT Astra Serif" w:eastAsia="Tahoma" w:cs="Noto Sans Devanagari"/>
    </w:rPr>
  </w:style>
  <w:style w:type="paragraph" w:styleId="Style21">
    <w:name w:val="Body Text"/>
    <w:basedOn w:val="Normal"/>
    <w:link w:val="Style14"/>
    <w:rsid w:val="005b13b9"/>
    <w:pPr>
      <w:spacing w:lineRule="auto" w:line="276" w:before="0" w:after="120"/>
    </w:pPr>
    <w:rPr>
      <w:rFonts w:ascii="Calibri" w:hAnsi="Calibri" w:eastAsia="Times New Roman"/>
      <w:sz w:val="22"/>
      <w:szCs w:val="22"/>
      <w:lang w:eastAsia="ru-RU"/>
    </w:rPr>
  </w:style>
  <w:style w:type="paragraph" w:styleId="Style22">
    <w:name w:val="List"/>
    <w:basedOn w:val="Style21"/>
    <w:rsid w:val="00671270"/>
    <w:pPr/>
    <w:rPr>
      <w:rFonts w:ascii="PT Astra Serif" w:hAnsi="PT Astra Serif" w:cs="Noto Sans Devanagari"/>
    </w:rPr>
  </w:style>
  <w:style w:type="paragraph" w:styleId="Style23" w:customStyle="1">
    <w:name w:val="Caption"/>
    <w:basedOn w:val="Normal"/>
    <w:qFormat/>
    <w:rsid w:val="00671270"/>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671270"/>
    <w:pPr>
      <w:suppressLineNumbers/>
    </w:pPr>
    <w:rPr>
      <w:rFonts w:ascii="PT Astra Serif" w:hAnsi="PT Astra Serif" w:cs="Noto Sans Devanagari"/>
    </w:rPr>
  </w:style>
  <w:style w:type="paragraph" w:styleId="BalloonText">
    <w:name w:val="Balloon Text"/>
    <w:basedOn w:val="Normal"/>
    <w:link w:val="Style13"/>
    <w:uiPriority w:val="99"/>
    <w:semiHidden/>
    <w:unhideWhenUsed/>
    <w:qFormat/>
    <w:rsid w:val="005b13b9"/>
    <w:pPr/>
    <w:rPr>
      <w:rFonts w:ascii="Tahoma" w:hAnsi="Tahoma" w:cs="Tahoma"/>
      <w:sz w:val="16"/>
      <w:szCs w:val="16"/>
    </w:rPr>
  </w:style>
  <w:style w:type="paragraph" w:styleId="Annotationtext">
    <w:name w:val="annotation text"/>
    <w:basedOn w:val="Normal"/>
    <w:link w:val="Style16"/>
    <w:uiPriority w:val="99"/>
    <w:semiHidden/>
    <w:unhideWhenUsed/>
    <w:qFormat/>
    <w:rsid w:val="005b13b9"/>
    <w:pPr/>
    <w:rPr>
      <w:sz w:val="20"/>
      <w:szCs w:val="20"/>
    </w:rPr>
  </w:style>
  <w:style w:type="paragraph" w:styleId="Annotationsubject">
    <w:name w:val="annotation subject"/>
    <w:basedOn w:val="Annotationtext"/>
    <w:next w:val="Annotationtext"/>
    <w:link w:val="Style17"/>
    <w:uiPriority w:val="99"/>
    <w:semiHidden/>
    <w:unhideWhenUsed/>
    <w:qFormat/>
    <w:rsid w:val="005b13b9"/>
    <w:pPr/>
    <w:rPr>
      <w:b/>
      <w:bCs/>
    </w:rPr>
  </w:style>
  <w:style w:type="paragraph" w:styleId="Style25">
    <w:name w:val="Title"/>
    <w:basedOn w:val="Normal"/>
    <w:link w:val="Style15"/>
    <w:qFormat/>
    <w:rsid w:val="005b13b9"/>
    <w:pPr>
      <w:jc w:val="center"/>
    </w:pPr>
    <w:rPr>
      <w:rFonts w:eastAsia="Times New Roman"/>
      <w:b/>
      <w:bCs/>
      <w:sz w:val="32"/>
      <w:szCs w:val="20"/>
      <w:lang w:eastAsia="ru-RU"/>
    </w:rPr>
  </w:style>
  <w:style w:type="paragraph" w:styleId="ConsPlusNonformat" w:customStyle="1">
    <w:name w:val="ConsPlusNonformat"/>
    <w:uiPriority w:val="99"/>
    <w:qFormat/>
    <w:rsid w:val="005b13b9"/>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5b13b9"/>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5b13b9"/>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5b13b9"/>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customStyle="1">
    <w:name w:val="Колонтитул"/>
    <w:basedOn w:val="Normal"/>
    <w:qFormat/>
    <w:rsid w:val="00671270"/>
    <w:pPr/>
    <w:rPr/>
  </w:style>
  <w:style w:type="paragraph" w:styleId="Style27">
    <w:name w:val="Header"/>
    <w:basedOn w:val="Normal"/>
    <w:link w:val="2"/>
    <w:uiPriority w:val="99"/>
    <w:unhideWhenUsed/>
    <w:rsid w:val="00d06214"/>
    <w:pPr>
      <w:tabs>
        <w:tab w:val="clear" w:pos="708"/>
        <w:tab w:val="center" w:pos="4677" w:leader="none"/>
        <w:tab w:val="right" w:pos="9355" w:leader="none"/>
      </w:tabs>
    </w:pPr>
    <w:rPr/>
  </w:style>
  <w:style w:type="paragraph" w:styleId="Style28">
    <w:name w:val="Footer"/>
    <w:basedOn w:val="Normal"/>
    <w:link w:val="21"/>
    <w:uiPriority w:val="99"/>
    <w:semiHidden/>
    <w:unhideWhenUsed/>
    <w:rsid w:val="00d06214"/>
    <w:pPr>
      <w:tabs>
        <w:tab w:val="clear" w:pos="708"/>
        <w:tab w:val="center" w:pos="4677" w:leader="none"/>
        <w:tab w:val="right" w:pos="9355" w:leader="none"/>
      </w:tabs>
    </w:pPr>
    <w:rPr/>
  </w:style>
  <w:style w:type="paragraph" w:styleId="Style29" w:customStyle="1">
    <w:name w:val="Содержимое врезки"/>
    <w:basedOn w:val="Normal"/>
    <w:qFormat/>
    <w:rsid w:val="00671270"/>
    <w:pPr/>
    <w:rPr/>
  </w:style>
  <w:style w:type="paragraph" w:styleId="ConsTitle" w:customStyle="1">
    <w:name w:val="ConsTitle"/>
    <w:qFormat/>
    <w:rsid w:val="00d06214"/>
    <w:pPr>
      <w:widowControl w:val="false"/>
      <w:suppressAutoHyphens w:val="false"/>
      <w:bidi w:val="0"/>
      <w:spacing w:before="0" w:after="0"/>
      <w:ind w:right="19772" w:hanging="0"/>
      <w:jc w:val="left"/>
    </w:pPr>
    <w:rPr>
      <w:rFonts w:ascii="Arial" w:hAnsi="Arial" w:eastAsia="Times New Roman" w:cs="Arial"/>
      <w:b/>
      <w:bCs/>
      <w:color w:val="auto"/>
      <w:kern w:val="0"/>
      <w:sz w:val="16"/>
      <w:szCs w:val="16"/>
      <w:lang w:eastAsia="en-US" w:val="ru-RU" w:bidi="ar-SA"/>
    </w:rPr>
  </w:style>
  <w:style w:type="paragraph" w:styleId="ConsPlusTitlePage" w:customStyle="1">
    <w:name w:val="ConsPlusTitlePage"/>
    <w:qFormat/>
    <w:rsid w:val="00d06214"/>
    <w:pPr>
      <w:widowControl w:val="false"/>
      <w:suppressAutoHyphens w:val="false"/>
      <w:bidi w:val="0"/>
      <w:spacing w:before="0" w:after="0"/>
      <w:jc w:val="left"/>
    </w:pPr>
    <w:rPr>
      <w:rFonts w:ascii="Tahoma" w:hAnsi="Tahoma" w:eastAsia="Times New Roman" w:cs="Tahoma"/>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6">
    <w:name w:val="Table Grid"/>
    <w:basedOn w:val="a1"/>
    <w:uiPriority w:val="59"/>
    <w:rsid w:val="005b13b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egislationrf.ru/info2/cgi/online.cgi?req=doc&amp;base=LAW&amp;n=492046&amp;date=10.12.2024&amp;dst=12363&amp;field=134" TargetMode="External"/><Relationship Id="rId4" Type="http://schemas.openxmlformats.org/officeDocument/2006/relationships/hyperlink" Target="https://legislationrf.ru/info2/cgi/online.cgi?req=doc&amp;base=LAW&amp;n=492046&amp;date=10.12.2024&amp;dst=12363&amp;field=134" TargetMode="External"/><Relationship Id="rId5" Type="http://schemas.openxmlformats.org/officeDocument/2006/relationships/hyperlink" Target="https://legislationrf.ru/info2/cgi/online.cgi?req=doc&amp;base=LAW&amp;n=492046&amp;date=10.12.2024&amp;dst=12363&amp;field=134" TargetMode="External"/><Relationship Id="rId6" Type="http://schemas.openxmlformats.org/officeDocument/2006/relationships/hyperlink" Target="https://legislationrf.ru/info2/cgi/online.cgi?req=doc&amp;base=LAW&amp;n=492046&amp;date=10.12.2024&amp;dst=2987&amp;field=134" TargetMode="External"/><Relationship Id="rId7" Type="http://schemas.openxmlformats.org/officeDocument/2006/relationships/hyperlink" Target="https://legislationrf.ru/info2/cgi/online.cgi?req=doc&amp;base=LAW&amp;n=492046&amp;date=10.12.2024&amp;dst=2994&amp;field=134" TargetMode="External"/><Relationship Id="rId8" Type="http://schemas.openxmlformats.org/officeDocument/2006/relationships/hyperlink" Target="https://legislationrf.ru/info2/cgi/online.cgi?req=doc&amp;base=LAW&amp;n=492046&amp;date=10.12.2024&amp;dst=1173&amp;field=134" TargetMode="External"/><Relationship Id="rId9" Type="http://schemas.openxmlformats.org/officeDocument/2006/relationships/hyperlink" Target="https://legislationrf.ru/info2/cgi/online.cgi?req=doc&amp;base=LAW&amp;n=492046&amp;date=10.12.2024&amp;dst=2987&amp;field=134" TargetMode="External"/><Relationship Id="rId10" Type="http://schemas.openxmlformats.org/officeDocument/2006/relationships/hyperlink" Target="https://legislationrf.ru/info2/cgi/online.cgi?req=doc&amp;base=LAW&amp;n=492046&amp;date=10.12.2024&amp;dst=2994&amp;field=134" TargetMode="External"/><Relationship Id="rId11" Type="http://schemas.openxmlformats.org/officeDocument/2006/relationships/hyperlink" Target="https://legislationrf.ru/info2/cgi/online.cgi?req=doc&amp;base=RLAW910&amp;n=10669&amp;date=10.12.2024"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9EAD3-DD4C-4316-931E-9120AC7A44BD}">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LibreOffice/7.5.2.1$Linux_X86_64 LibreOffice_project/50$Build-1</Application>
  <AppVersion>15.0000</AppVersion>
  <Pages>6</Pages>
  <Words>1208</Words>
  <Characters>8940</Characters>
  <CharactersWithSpaces>10145</CharactersWithSpaces>
  <Paragraphs>56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2024-12-10T14:56:00Z</dcterms:created>
  <dc:creator>user</dc:creator>
  <dc:description/>
  <dc:language>ru-RU</dc:language>
  <cp:lastModifiedBy/>
  <cp:lastPrinted>2024-12-10T14:31:00Z</cp:lastPrinted>
  <dcterms:modified xsi:type="dcterms:W3CDTF">2024-12-12T09:52:08Z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