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Override PartName="/word/header3.xml" ContentType="application/vnd.openxmlformats-officedocument.wordprocessingml.header+xml"/>
  <Override PartName="/word/_rels/document.xml.rels" ContentType="application/vnd.openxmlformats-package.relationships+xml"/>
  <Override PartName="/word/header2.xml" ContentType="application/vnd.openxmlformats-officedocument.wordprocessingml.header+xml"/>
  <Override PartName="/word/header1.xml" ContentType="application/vnd.openxmlformats-officedocument.wordprocessingml.header+xml"/>
  <Override PartName="/word/numbering.xml" ContentType="application/vnd.openxmlformats-officedocument.wordprocessingml.numbering+xml"/>
  <Override PartName="/word/media/image1.jpeg" ContentType="image/jpeg"/>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word/settings.xml" ContentType="application/vnd.openxmlformats-officedocument.wordprocessingml.settings+xml"/>
  <Override PartName="/word/document.xml" ContentType="application/vnd.openxmlformats-officedocument.wordprocessingml.document.main+xml"/>
  <Override PartName="/word/header4.xml" ContentType="application/vnd.openxmlformats-officedocument.wordprocessingml.header+xml"/>
  <Override PartName="/word/styles.xml" ContentType="application/vnd.openxmlformats-officedocument.wordprocessingml.style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widowControl w:val="false"/>
        <w:jc w:val="center"/>
        <w:rPr>
          <w:rFonts w:ascii="Times New Roman" w:hAnsi="Times New Roman" w:eastAsia="Lucida Sans Unicode" w:cs="Times New Roman"/>
          <w:i/>
          <w:i/>
          <w:sz w:val="28"/>
          <w:szCs w:val="28"/>
          <w:lang w:eastAsia="ru-RU"/>
        </w:rPr>
      </w:pPr>
      <w:r>
        <w:rPr/>
        <w:drawing>
          <wp:inline distT="0" distB="0" distL="0" distR="0">
            <wp:extent cx="524510" cy="652145"/>
            <wp:effectExtent l="0" t="0" r="0" b="0"/>
            <wp:docPr id="1" name="Рисунок 4"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Герб цв для положения"/>
                    <pic:cNvPicPr>
                      <a:picLocks noChangeAspect="1" noChangeArrowheads="1"/>
                    </pic:cNvPicPr>
                  </pic:nvPicPr>
                  <pic:blipFill>
                    <a:blip r:embed="rId2">
                      <a:grayscl/>
                    </a:blip>
                    <a:srcRect l="0" t="21286" r="51746" b="0"/>
                    <a:stretch>
                      <a:fillRect/>
                    </a:stretch>
                  </pic:blipFill>
                  <pic:spPr bwMode="auto">
                    <a:xfrm>
                      <a:off x="0" y="0"/>
                      <a:ext cx="524510" cy="652145"/>
                    </a:xfrm>
                    <a:prstGeom prst="rect">
                      <a:avLst/>
                    </a:prstGeom>
                  </pic:spPr>
                </pic:pic>
              </a:graphicData>
            </a:graphic>
          </wp:inline>
        </w:drawing>
      </w:r>
    </w:p>
    <w:p>
      <w:pPr>
        <w:pStyle w:val="Normal"/>
        <w:keepNext w:val="true"/>
        <w:numPr>
          <w:ilvl w:val="0"/>
          <w:numId w:val="0"/>
        </w:numPr>
        <w:spacing w:lineRule="auto" w:line="240" w:before="0" w:after="0"/>
        <w:outlineLvl w:val="6"/>
        <w:rPr>
          <w:rFonts w:ascii="Times New Roman" w:hAnsi="Times New Roman"/>
          <w:sz w:val="28"/>
          <w:szCs w:val="28"/>
        </w:rPr>
      </w:pPr>
      <w:r>
        <w:rPr>
          <w:rFonts w:ascii="Times New Roman" w:hAnsi="Times New Roman"/>
          <w:b/>
          <w:sz w:val="28"/>
          <w:szCs w:val="28"/>
          <w:lang w:eastAsia="ru-RU"/>
        </w:rPr>
        <w:t xml:space="preserve">Администрация городского округа муниципальное образование </w:t>
      </w:r>
    </w:p>
    <w:p>
      <w:pPr>
        <w:pStyle w:val="Normal"/>
        <w:keepNext w:val="true"/>
        <w:numPr>
          <w:ilvl w:val="0"/>
          <w:numId w:val="0"/>
        </w:numPr>
        <w:spacing w:lineRule="auto" w:line="240" w:before="0" w:after="0"/>
        <w:jc w:val="center"/>
        <w:outlineLvl w:val="6"/>
        <w:rPr>
          <w:rFonts w:ascii="Times New Roman" w:hAnsi="Times New Roman"/>
          <w:sz w:val="28"/>
          <w:szCs w:val="28"/>
        </w:rPr>
      </w:pPr>
      <w:r>
        <w:rPr>
          <w:rFonts w:ascii="Times New Roman" w:hAnsi="Times New Roman"/>
          <w:b/>
          <w:sz w:val="28"/>
          <w:szCs w:val="28"/>
          <w:lang w:eastAsia="ru-RU"/>
        </w:rPr>
        <w:t>городской округ город Красный Луч Луганской Народной Республики</w:t>
      </w:r>
    </w:p>
    <w:p>
      <w:pPr>
        <w:pStyle w:val="Normal"/>
        <w:keepNext w:val="true"/>
        <w:numPr>
          <w:ilvl w:val="0"/>
          <w:numId w:val="0"/>
        </w:numPr>
        <w:spacing w:lineRule="auto" w:line="240" w:before="0" w:after="0"/>
        <w:jc w:val="center"/>
        <w:outlineLvl w:val="6"/>
        <w:rPr>
          <w:rFonts w:ascii="Times New Roman" w:hAnsi="Times New Roman"/>
          <w:b/>
          <w:sz w:val="28"/>
          <w:szCs w:val="28"/>
          <w:lang w:eastAsia="ru-RU"/>
        </w:rPr>
      </w:pPr>
      <w:r>
        <w:rPr>
          <w:rFonts w:ascii="Times New Roman" w:hAnsi="Times New Roman"/>
          <w:b/>
          <w:sz w:val="28"/>
          <w:szCs w:val="28"/>
          <w:lang w:eastAsia="ru-RU"/>
        </w:rPr>
      </w:r>
    </w:p>
    <w:p>
      <w:pPr>
        <w:pStyle w:val="Normal"/>
        <w:keepNext w:val="true"/>
        <w:numPr>
          <w:ilvl w:val="0"/>
          <w:numId w:val="0"/>
        </w:numPr>
        <w:spacing w:lineRule="auto" w:line="240" w:before="0" w:after="0"/>
        <w:jc w:val="center"/>
        <w:outlineLvl w:val="6"/>
        <w:rPr>
          <w:rFonts w:ascii="Times New Roman" w:hAnsi="Times New Roman"/>
          <w:sz w:val="28"/>
          <w:szCs w:val="28"/>
        </w:rPr>
      </w:pPr>
      <w:r>
        <w:rPr>
          <w:rFonts w:ascii="Times New Roman" w:hAnsi="Times New Roman"/>
          <w:b/>
          <w:sz w:val="28"/>
          <w:szCs w:val="28"/>
          <w:lang w:eastAsia="ru-RU"/>
        </w:rPr>
        <w:t>ПОСТАНОВЛЕНИЕ</w:t>
      </w:r>
    </w:p>
    <w:p>
      <w:pPr>
        <w:pStyle w:val="Normal"/>
        <w:keepNext w:val="true"/>
        <w:numPr>
          <w:ilvl w:val="0"/>
          <w:numId w:val="0"/>
        </w:numPr>
        <w:spacing w:lineRule="auto" w:line="240" w:before="0" w:after="0"/>
        <w:jc w:val="center"/>
        <w:outlineLvl w:val="6"/>
        <w:rPr>
          <w:rFonts w:ascii="Times New Roman" w:hAnsi="Times New Roman"/>
          <w:b/>
          <w:sz w:val="28"/>
          <w:szCs w:val="28"/>
          <w:lang w:eastAsia="ru-RU"/>
        </w:rPr>
      </w:pPr>
      <w:r>
        <w:rPr>
          <w:rFonts w:ascii="Times New Roman" w:hAnsi="Times New Roman"/>
          <w:b/>
          <w:sz w:val="28"/>
          <w:szCs w:val="28"/>
          <w:lang w:eastAsia="ru-RU"/>
        </w:rPr>
      </w:r>
    </w:p>
    <w:p>
      <w:pPr>
        <w:pStyle w:val="Normal"/>
        <w:keepNext w:val="true"/>
        <w:numPr>
          <w:ilvl w:val="0"/>
          <w:numId w:val="0"/>
        </w:numPr>
        <w:tabs>
          <w:tab w:val="clear" w:pos="708"/>
          <w:tab w:val="left" w:pos="1277" w:leader="none"/>
        </w:tabs>
        <w:spacing w:lineRule="auto" w:line="240" w:before="0" w:after="0"/>
        <w:outlineLvl w:val="6"/>
        <w:rPr>
          <w:rFonts w:ascii="Times New Roman" w:hAnsi="Times New Roman"/>
          <w:sz w:val="28"/>
          <w:szCs w:val="28"/>
        </w:rPr>
      </w:pPr>
      <w:r>
        <w:rPr>
          <w:rFonts w:ascii="Times New Roman" w:hAnsi="Times New Roman"/>
          <w:b/>
          <w:sz w:val="28"/>
          <w:szCs w:val="28"/>
          <w:lang w:eastAsia="ru-RU"/>
        </w:rPr>
        <w:tab/>
      </w:r>
    </w:p>
    <w:tbl>
      <w:tblPr>
        <w:tblW w:w="9903" w:type="dxa"/>
        <w:jc w:val="center"/>
        <w:tblInd w:w="0" w:type="dxa"/>
        <w:tblLayout w:type="fixed"/>
        <w:tblCellMar>
          <w:top w:w="0" w:type="dxa"/>
          <w:left w:w="108" w:type="dxa"/>
          <w:bottom w:w="0" w:type="dxa"/>
          <w:right w:w="108" w:type="dxa"/>
        </w:tblCellMar>
        <w:tblLook w:val="00a0"/>
      </w:tblPr>
      <w:tblGrid>
        <w:gridCol w:w="240"/>
        <w:gridCol w:w="4152"/>
        <w:gridCol w:w="3367"/>
        <w:gridCol w:w="1740"/>
        <w:gridCol w:w="404"/>
      </w:tblGrid>
      <w:tr>
        <w:trPr>
          <w:trHeight w:val="377" w:hRule="atLeast"/>
          <w:cantSplit w:val="true"/>
        </w:trPr>
        <w:tc>
          <w:tcPr>
            <w:tcW w:w="240" w:type="dxa"/>
            <w:tcBorders/>
          </w:tcPr>
          <w:p>
            <w:pPr>
              <w:pStyle w:val="Normal"/>
              <w:keepNext w:val="true"/>
              <w:widowControl w:val="false"/>
              <w:numPr>
                <w:ilvl w:val="0"/>
                <w:numId w:val="0"/>
              </w:numPr>
              <w:spacing w:lineRule="auto" w:line="240" w:before="0" w:after="0"/>
              <w:jc w:val="both"/>
              <w:outlineLvl w:val="6"/>
              <w:rPr>
                <w:rFonts w:ascii="Times New Roman" w:hAnsi="Times New Roman"/>
                <w:sz w:val="28"/>
                <w:szCs w:val="28"/>
                <w:lang w:eastAsia="ru-RU"/>
              </w:rPr>
            </w:pPr>
            <w:r>
              <w:rPr>
                <w:rFonts w:ascii="Times New Roman" w:hAnsi="Times New Roman"/>
                <w:sz w:val="28"/>
                <w:szCs w:val="28"/>
                <w:lang w:eastAsia="ru-RU"/>
              </w:rPr>
            </w:r>
          </w:p>
        </w:tc>
        <w:tc>
          <w:tcPr>
            <w:tcW w:w="4152" w:type="dxa"/>
            <w:tcBorders/>
          </w:tcPr>
          <w:p>
            <w:pPr>
              <w:pStyle w:val="Normal"/>
              <w:widowControl w:val="false"/>
              <w:numPr>
                <w:ilvl w:val="0"/>
                <w:numId w:val="0"/>
              </w:numPr>
              <w:spacing w:lineRule="auto" w:line="240" w:before="0" w:after="0"/>
              <w:outlineLvl w:val="6"/>
              <w:rPr>
                <w:rFonts w:ascii="Times New Roman" w:hAnsi="Times New Roman"/>
                <w:sz w:val="28"/>
                <w:szCs w:val="28"/>
              </w:rPr>
            </w:pPr>
            <w:r>
              <w:rPr>
                <w:rFonts w:ascii="Times New Roman" w:hAnsi="Times New Roman"/>
                <w:sz w:val="28"/>
                <w:szCs w:val="28"/>
                <w:lang w:eastAsia="ru-RU"/>
              </w:rPr>
              <w:t>«</w:t>
            </w:r>
            <w:r>
              <w:rPr>
                <w:rFonts w:ascii="Times New Roman" w:hAnsi="Times New Roman"/>
                <w:sz w:val="28"/>
                <w:szCs w:val="28"/>
                <w:lang w:eastAsia="ru-RU"/>
              </w:rPr>
              <w:t>21</w:t>
            </w:r>
            <w:r>
              <w:rPr>
                <w:rFonts w:ascii="Times New Roman" w:hAnsi="Times New Roman"/>
                <w:sz w:val="28"/>
                <w:szCs w:val="28"/>
                <w:lang w:eastAsia="ru-RU"/>
              </w:rPr>
              <w:t xml:space="preserve">» </w:t>
            </w:r>
            <w:r>
              <w:rPr>
                <w:rFonts w:ascii="Times New Roman" w:hAnsi="Times New Roman"/>
                <w:sz w:val="28"/>
                <w:szCs w:val="28"/>
                <w:lang w:eastAsia="ru-RU"/>
              </w:rPr>
              <w:t>февраля</w:t>
            </w:r>
            <w:r>
              <w:rPr>
                <w:rFonts w:ascii="Times New Roman" w:hAnsi="Times New Roman"/>
                <w:sz w:val="28"/>
                <w:szCs w:val="28"/>
                <w:lang w:eastAsia="ru-RU"/>
              </w:rPr>
              <w:t xml:space="preserve"> 2025 г.</w:t>
            </w:r>
          </w:p>
        </w:tc>
        <w:tc>
          <w:tcPr>
            <w:tcW w:w="3367" w:type="dxa"/>
            <w:tcBorders/>
          </w:tcPr>
          <w:p>
            <w:pPr>
              <w:pStyle w:val="Normal"/>
              <w:keepNext w:val="true"/>
              <w:widowControl w:val="false"/>
              <w:numPr>
                <w:ilvl w:val="0"/>
                <w:numId w:val="0"/>
              </w:numPr>
              <w:spacing w:lineRule="auto" w:line="240" w:before="0" w:after="0"/>
              <w:outlineLvl w:val="6"/>
              <w:rPr>
                <w:rFonts w:ascii="Times New Roman" w:hAnsi="Times New Roman"/>
                <w:sz w:val="28"/>
                <w:szCs w:val="28"/>
              </w:rPr>
            </w:pPr>
            <w:r>
              <w:rPr>
                <w:rFonts w:ascii="Times New Roman" w:hAnsi="Times New Roman"/>
                <w:sz w:val="28"/>
                <w:szCs w:val="28"/>
              </w:rPr>
            </w:r>
          </w:p>
        </w:tc>
        <w:tc>
          <w:tcPr>
            <w:tcW w:w="1740" w:type="dxa"/>
            <w:tcBorders/>
          </w:tcPr>
          <w:p>
            <w:pPr>
              <w:pStyle w:val="Normal"/>
              <w:keepNext w:val="true"/>
              <w:widowControl w:val="false"/>
              <w:spacing w:lineRule="auto" w:line="240" w:before="0" w:after="0"/>
              <w:ind w:left="-761" w:firstLine="432"/>
              <w:jc w:val="center"/>
              <w:rPr>
                <w:rFonts w:ascii="Times New Roman" w:hAnsi="Times New Roman"/>
                <w:sz w:val="28"/>
                <w:szCs w:val="28"/>
              </w:rPr>
            </w:pPr>
            <w:r>
              <w:rPr>
                <w:rFonts w:ascii="Times New Roman" w:hAnsi="Times New Roman"/>
                <w:sz w:val="28"/>
                <w:szCs w:val="28"/>
                <w:lang w:eastAsia="ru-RU"/>
              </w:rPr>
              <w:t xml:space="preserve">№ </w:t>
            </w:r>
            <w:r>
              <w:rPr>
                <w:rFonts w:ascii="Times New Roman" w:hAnsi="Times New Roman"/>
                <w:sz w:val="28"/>
                <w:szCs w:val="28"/>
                <w:lang w:eastAsia="ru-RU"/>
              </w:rPr>
              <w:t>П-88/25</w:t>
            </w:r>
          </w:p>
        </w:tc>
        <w:tc>
          <w:tcPr>
            <w:tcW w:w="404" w:type="dxa"/>
            <w:tcBorders/>
          </w:tcPr>
          <w:p>
            <w:pPr>
              <w:pStyle w:val="Normal"/>
              <w:keepNext w:val="true"/>
              <w:widowControl w:val="false"/>
              <w:numPr>
                <w:ilvl w:val="0"/>
                <w:numId w:val="0"/>
              </w:numPr>
              <w:tabs>
                <w:tab w:val="clear" w:pos="708"/>
                <w:tab w:val="left" w:pos="773" w:leader="none"/>
              </w:tabs>
              <w:spacing w:lineRule="auto" w:line="240" w:before="0" w:after="0"/>
              <w:ind w:left="-294" w:right="141" w:hanging="0"/>
              <w:jc w:val="center"/>
              <w:outlineLvl w:val="6"/>
              <w:rPr>
                <w:rFonts w:ascii="Times New Roman" w:hAnsi="Times New Roman"/>
                <w:sz w:val="28"/>
                <w:szCs w:val="28"/>
                <w:lang w:eastAsia="ru-RU"/>
              </w:rPr>
            </w:pPr>
            <w:r>
              <w:rPr>
                <w:rFonts w:ascii="Times New Roman" w:hAnsi="Times New Roman"/>
                <w:sz w:val="28"/>
                <w:szCs w:val="28"/>
                <w:lang w:eastAsia="ru-RU"/>
              </w:rPr>
            </w:r>
          </w:p>
        </w:tc>
      </w:tr>
    </w:tbl>
    <w:p>
      <w:pPr>
        <w:pStyle w:val="Normal"/>
        <w:keepNext w:val="true"/>
        <w:numPr>
          <w:ilvl w:val="0"/>
          <w:numId w:val="0"/>
        </w:numPr>
        <w:spacing w:lineRule="auto" w:line="240" w:before="0" w:after="0"/>
        <w:jc w:val="center"/>
        <w:outlineLvl w:val="6"/>
        <w:rPr>
          <w:sz w:val="28"/>
          <w:szCs w:val="28"/>
        </w:rPr>
      </w:pPr>
      <w:r>
        <w:rPr>
          <w:rFonts w:ascii="Times New Roman" w:hAnsi="Times New Roman"/>
          <w:sz w:val="28"/>
          <w:szCs w:val="28"/>
          <w:lang w:eastAsia="ru-RU"/>
        </w:rPr>
        <w:t>г. Красный Луч</w:t>
      </w:r>
    </w:p>
    <w:p>
      <w:pPr>
        <w:pStyle w:val="Normal"/>
        <w:numPr>
          <w:ilvl w:val="0"/>
          <w:numId w:val="0"/>
        </w:numPr>
        <w:spacing w:lineRule="auto" w:line="240" w:before="0" w:after="0"/>
        <w:outlineLvl w:val="6"/>
        <w:rPr>
          <w:rFonts w:ascii="Times New Roman" w:hAnsi="Times New Roman" w:cs="Times New Roman"/>
          <w:b/>
          <w:color w:val="332E2D"/>
          <w:sz w:val="28"/>
          <w:szCs w:val="28"/>
          <w:shd w:fill="FFFFFF" w:val="clear"/>
          <w:lang w:eastAsia="ru-RU"/>
        </w:rPr>
      </w:pPr>
      <w:r>
        <w:rPr>
          <w:rFonts w:cs="Times New Roman" w:ascii="Times New Roman" w:hAnsi="Times New Roman"/>
          <w:b/>
          <w:color w:val="332E2D"/>
          <w:sz w:val="28"/>
          <w:szCs w:val="28"/>
          <w:shd w:fill="FFFFFF" w:val="clear"/>
          <w:lang w:eastAsia="ru-RU"/>
        </w:rPr>
      </w:r>
    </w:p>
    <w:p>
      <w:pPr>
        <w:pStyle w:val="Normal"/>
        <w:numPr>
          <w:ilvl w:val="0"/>
          <w:numId w:val="0"/>
        </w:numPr>
        <w:spacing w:lineRule="auto" w:line="240" w:before="0" w:after="0"/>
        <w:outlineLvl w:val="6"/>
        <w:rPr>
          <w:rFonts w:ascii="Times New Roman" w:hAnsi="Times New Roman" w:cs="Times New Roman"/>
          <w:b/>
          <w:color w:val="332E2D"/>
          <w:sz w:val="28"/>
          <w:szCs w:val="28"/>
          <w:shd w:fill="FFFFFF" w:val="clear"/>
          <w:lang w:eastAsia="ru-RU"/>
        </w:rPr>
      </w:pPr>
      <w:r>
        <w:rPr>
          <w:rFonts w:cs="Times New Roman" w:ascii="Times New Roman" w:hAnsi="Times New Roman"/>
          <w:b/>
          <w:color w:val="332E2D"/>
          <w:sz w:val="28"/>
          <w:szCs w:val="28"/>
          <w:shd w:fill="FFFFFF" w:val="clear"/>
          <w:lang w:eastAsia="ru-RU"/>
        </w:rPr>
      </w:r>
    </w:p>
    <w:p>
      <w:pPr>
        <w:pStyle w:val="ConsPlusTitle"/>
        <w:tabs>
          <w:tab w:val="clear" w:pos="708"/>
          <w:tab w:val="left" w:pos="4485" w:leader="none"/>
        </w:tabs>
        <w:rPr>
          <w:rFonts w:ascii="Times New Roman" w:hAnsi="Times New Roman" w:cs="Times New Roman"/>
          <w:sz w:val="28"/>
          <w:szCs w:val="28"/>
        </w:rPr>
      </w:pPr>
      <w:r>
        <w:rPr>
          <w:rFonts w:eastAsia="MS Mincho" w:cs="Times New Roman" w:ascii="Times New Roman" w:hAnsi="Times New Roman"/>
          <w:b w:val="false"/>
          <w:sz w:val="28"/>
          <w:szCs w:val="28"/>
        </w:rPr>
        <w:tab/>
      </w:r>
    </w:p>
    <w:p>
      <w:pPr>
        <w:pStyle w:val="ConsPlusNormal"/>
        <w:spacing w:before="0" w:after="1"/>
        <w:ind w:firstLine="567"/>
        <w:jc w:val="center"/>
        <w:rPr>
          <w:rFonts w:ascii="Times New Roman" w:hAnsi="Times New Roman" w:eastAsia="Calibri" w:cs="Times New Roman"/>
          <w:b/>
          <w:sz w:val="28"/>
          <w:szCs w:val="28"/>
          <w:lang w:eastAsia="en-US"/>
        </w:rPr>
      </w:pPr>
      <w:r>
        <w:rPr>
          <w:rFonts w:eastAsia="Times New Roman" w:cs="Times New Roman" w:ascii="Times New Roman" w:hAnsi="Times New Roman"/>
          <w:b/>
          <w:sz w:val="28"/>
          <w:szCs w:val="28"/>
        </w:rPr>
        <w:t xml:space="preserve">Об утверждении Порядка </w:t>
      </w:r>
      <w:r>
        <w:rPr>
          <w:rFonts w:eastAsia="Calibri" w:cs="Times New Roman" w:ascii="Times New Roman" w:hAnsi="Times New Roman"/>
          <w:b/>
          <w:sz w:val="28"/>
          <w:szCs w:val="28"/>
          <w:lang w:eastAsia="en-US"/>
        </w:rPr>
        <w:t>использования средств,</w:t>
      </w:r>
    </w:p>
    <w:p>
      <w:pPr>
        <w:pStyle w:val="ConsPlusNormal"/>
        <w:spacing w:before="0" w:after="1"/>
        <w:ind w:firstLine="567"/>
        <w:jc w:val="center"/>
        <w:rPr>
          <w:rFonts w:ascii="Times New Roman" w:hAnsi="Times New Roman" w:eastAsia="Calibri" w:cs="Times New Roman"/>
          <w:b/>
          <w:sz w:val="28"/>
          <w:szCs w:val="28"/>
          <w:lang w:eastAsia="en-US"/>
        </w:rPr>
      </w:pPr>
      <w:r>
        <w:rPr>
          <w:rFonts w:eastAsia="Calibri" w:cs="Times New Roman" w:ascii="Times New Roman" w:hAnsi="Times New Roman"/>
          <w:b/>
          <w:sz w:val="28"/>
          <w:szCs w:val="28"/>
          <w:lang w:eastAsia="en-US"/>
        </w:rPr>
        <w:t>иным образом зарезервированных в составе утвержденных бюджетных ассигнований бюджета муниципального образования городской округ город Красный Луч Луганской Народной Республики</w:t>
      </w:r>
    </w:p>
    <w:p>
      <w:pPr>
        <w:pStyle w:val="ConsPlusNormal"/>
        <w:spacing w:before="0" w:after="1"/>
        <w:ind w:firstLine="567"/>
        <w:jc w:val="center"/>
        <w:rPr>
          <w:rFonts w:ascii="Times New Roman" w:hAnsi="Times New Roman" w:eastAsia="Calibri" w:cs="Times New Roman"/>
          <w:b/>
          <w:sz w:val="28"/>
          <w:szCs w:val="28"/>
          <w:lang w:eastAsia="en-US"/>
        </w:rPr>
      </w:pPr>
      <w:r>
        <w:rPr>
          <w:rFonts w:eastAsia="Calibri" w:cs="Times New Roman" w:ascii="Times New Roman" w:hAnsi="Times New Roman"/>
          <w:b/>
          <w:sz w:val="28"/>
          <w:szCs w:val="28"/>
          <w:lang w:eastAsia="en-US"/>
        </w:rPr>
      </w:r>
    </w:p>
    <w:p>
      <w:pPr>
        <w:pStyle w:val="ConsPlusNormal"/>
        <w:spacing w:before="0" w:after="1"/>
        <w:ind w:firstLine="567"/>
        <w:rPr>
          <w:rFonts w:ascii="Times New Roman" w:hAnsi="Times New Roman" w:eastAsia="Times New Roman" w:cs="Times New Roman"/>
          <w:b/>
          <w:sz w:val="28"/>
          <w:szCs w:val="28"/>
        </w:rPr>
      </w:pPr>
      <w:r>
        <w:rPr>
          <w:rFonts w:eastAsia="Times New Roman" w:cs="Times New Roman" w:ascii="Times New Roman" w:hAnsi="Times New Roman"/>
          <w:b/>
          <w:sz w:val="28"/>
          <w:szCs w:val="28"/>
        </w:rPr>
      </w:r>
    </w:p>
    <w:p>
      <w:pPr>
        <w:pStyle w:val="Normal"/>
        <w:spacing w:lineRule="auto" w:line="240" w:before="0" w:after="0"/>
        <w:ind w:firstLine="567"/>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В соответствии с пунктом 3  статьи 217  Бюджетного кодекса Российской Федерации</w:t>
      </w:r>
      <w:r>
        <w:rPr>
          <w:rFonts w:cs="Times New Roman" w:ascii="Times New Roman" w:hAnsi="Times New Roman"/>
          <w:sz w:val="28"/>
          <w:szCs w:val="28"/>
        </w:rPr>
        <w:t xml:space="preserve">, </w:t>
      </w:r>
      <w:r>
        <w:rPr>
          <w:rFonts w:eastAsia="Times New Roman" w:cs="Times New Roman" w:ascii="Times New Roman" w:hAnsi="Times New Roman"/>
          <w:sz w:val="28"/>
          <w:szCs w:val="28"/>
          <w:lang w:eastAsia="ru-RU"/>
        </w:rPr>
        <w:t>Федеральным законом от 6 октября 2003 г. № 131-ФЗ «Об общих принципах местного самоуправления в Российской Федерации»</w:t>
      </w:r>
      <w:r>
        <w:rPr>
          <w:rFonts w:cs="Times New Roman" w:ascii="Times New Roman" w:hAnsi="Times New Roman"/>
          <w:sz w:val="28"/>
          <w:szCs w:val="28"/>
        </w:rPr>
        <w:t>, р</w:t>
      </w:r>
      <w:r>
        <w:rPr>
          <w:rFonts w:eastAsia="Times New Roman" w:cs="Times New Roman" w:ascii="Times New Roman" w:hAnsi="Times New Roman"/>
          <w:sz w:val="28"/>
          <w:szCs w:val="28"/>
          <w:lang w:eastAsia="ru-RU"/>
        </w:rPr>
        <w:t xml:space="preserve">уководствуясь </w:t>
      </w:r>
      <w:r>
        <w:rPr>
          <w:rFonts w:cs="Times New Roman" w:ascii="Times New Roman" w:hAnsi="Times New Roman"/>
          <w:color w:val="000000" w:themeColor="text1"/>
          <w:sz w:val="28"/>
          <w:szCs w:val="28"/>
        </w:rPr>
        <w:t>Положением о бюджетном процессе в муниципальном образовании городской округ город Красный Луч Луганской Народной Республики, утвержденным решением Совета</w:t>
      </w:r>
      <w:r>
        <w:rPr>
          <w:rFonts w:cs="Times New Roman" w:ascii="Times New Roman" w:hAnsi="Times New Roman"/>
          <w:bCs/>
          <w:color w:val="000000" w:themeColor="text1"/>
          <w:sz w:val="28"/>
          <w:szCs w:val="28"/>
        </w:rPr>
        <w:t xml:space="preserve"> городского округа муниципальное образование городской округ город Красный Луч Луганской Народной Республики от 11 декабря 2023 г. № 1,</w:t>
      </w:r>
      <w:r>
        <w:rPr>
          <w:rFonts w:eastAsia="Times New Roman" w:cs="Times New Roman" w:ascii="Times New Roman" w:hAnsi="Times New Roman"/>
          <w:sz w:val="28"/>
          <w:szCs w:val="28"/>
          <w:lang w:eastAsia="ru-RU"/>
        </w:rPr>
        <w:t xml:space="preserve"> Положением об Администрации </w:t>
      </w:r>
      <w:r>
        <w:rPr>
          <w:rFonts w:eastAsia="Calibri" w:cs="Times New Roman" w:ascii="Times New Roman" w:hAnsi="Times New Roman"/>
          <w:sz w:val="28"/>
          <w:szCs w:val="28"/>
        </w:rPr>
        <w:t xml:space="preserve">городского округа муниципальное образование городской округ город </w:t>
      </w:r>
      <w:r>
        <w:rPr>
          <w:rFonts w:eastAsia="Calibri" w:cs="Times New Roman" w:ascii="Times New Roman" w:hAnsi="Times New Roman"/>
          <w:color w:val="000000" w:themeColor="text1"/>
          <w:sz w:val="28"/>
          <w:szCs w:val="28"/>
        </w:rPr>
        <w:t>Красный Луч</w:t>
      </w:r>
      <w:r>
        <w:rPr>
          <w:rFonts w:eastAsia="Calibri" w:cs="Times New Roman" w:ascii="Times New Roman" w:hAnsi="Times New Roman"/>
          <w:sz w:val="28"/>
          <w:szCs w:val="28"/>
        </w:rPr>
        <w:t xml:space="preserve"> Луганской Народной Республики</w:t>
      </w:r>
      <w:r>
        <w:rPr>
          <w:rFonts w:eastAsia="Times New Roman" w:cs="Times New Roman" w:ascii="Times New Roman" w:hAnsi="Times New Roman"/>
          <w:sz w:val="28"/>
          <w:szCs w:val="28"/>
          <w:lang w:eastAsia="ru-RU"/>
        </w:rPr>
        <w:t xml:space="preserve">, утвержденным решением Совета </w:t>
      </w:r>
      <w:r>
        <w:rPr>
          <w:rFonts w:eastAsia="Calibri" w:cs="Times New Roman" w:ascii="Times New Roman" w:hAnsi="Times New Roman"/>
          <w:sz w:val="28"/>
          <w:szCs w:val="28"/>
        </w:rPr>
        <w:t xml:space="preserve">городского округа муниципальное образование городской округ город </w:t>
      </w:r>
      <w:r>
        <w:rPr>
          <w:rFonts w:eastAsia="Calibri" w:cs="Times New Roman" w:ascii="Times New Roman" w:hAnsi="Times New Roman"/>
          <w:color w:val="000000" w:themeColor="text1"/>
          <w:sz w:val="28"/>
          <w:szCs w:val="28"/>
        </w:rPr>
        <w:t>Красный Луч</w:t>
      </w:r>
      <w:r>
        <w:rPr>
          <w:rFonts w:eastAsia="Calibri" w:cs="Times New Roman" w:ascii="Times New Roman" w:hAnsi="Times New Roman"/>
          <w:sz w:val="28"/>
          <w:szCs w:val="28"/>
        </w:rPr>
        <w:t xml:space="preserve"> Луганской Народной Республики</w:t>
      </w:r>
      <w:r>
        <w:rPr>
          <w:rFonts w:cs="Times New Roman" w:ascii="Times New Roman" w:hAnsi="Times New Roman"/>
          <w:sz w:val="28"/>
          <w:szCs w:val="28"/>
        </w:rPr>
        <w:t>от 8 ноября 2023 г. № 2 (с изменениями)</w:t>
      </w:r>
      <w:r>
        <w:rPr>
          <w:rFonts w:eastAsia="Times New Roman" w:cs="Times New Roman" w:ascii="Times New Roman" w:hAnsi="Times New Roman"/>
          <w:sz w:val="28"/>
          <w:szCs w:val="28"/>
          <w:lang w:eastAsia="ru-RU"/>
        </w:rPr>
        <w:t xml:space="preserve">, Администрация </w:t>
      </w:r>
      <w:r>
        <w:rPr>
          <w:rFonts w:eastAsia="Calibri" w:cs="Times New Roman" w:ascii="Times New Roman" w:hAnsi="Times New Roman"/>
          <w:sz w:val="28"/>
          <w:szCs w:val="28"/>
        </w:rPr>
        <w:t xml:space="preserve">городского округа муниципальное образование городской округ город </w:t>
      </w:r>
      <w:r>
        <w:rPr>
          <w:rFonts w:eastAsia="Calibri" w:cs="Times New Roman" w:ascii="Times New Roman" w:hAnsi="Times New Roman"/>
          <w:color w:val="000000" w:themeColor="text1"/>
          <w:sz w:val="28"/>
          <w:szCs w:val="28"/>
        </w:rPr>
        <w:t>Красный Луч</w:t>
      </w:r>
      <w:r>
        <w:rPr>
          <w:rFonts w:eastAsia="Calibri" w:cs="Times New Roman" w:ascii="Times New Roman" w:hAnsi="Times New Roman"/>
          <w:sz w:val="28"/>
          <w:szCs w:val="28"/>
        </w:rPr>
        <w:t xml:space="preserve"> Луганской Народной Республики</w:t>
      </w:r>
    </w:p>
    <w:p>
      <w:pPr>
        <w:pStyle w:val="Normal"/>
        <w:widowControl w:val="false"/>
        <w:spacing w:lineRule="auto" w:line="240" w:before="0" w:after="0"/>
        <w:ind w:firstLine="567"/>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p>
      <w:pPr>
        <w:pStyle w:val="Normal"/>
        <w:widowControl w:val="false"/>
        <w:spacing w:lineRule="auto" w:line="240" w:before="0" w:after="0"/>
        <w:ind w:firstLine="567"/>
        <w:jc w:val="center"/>
        <w:rPr>
          <w:rFonts w:ascii="Times New Roman" w:hAnsi="Times New Roman" w:eastAsia="Times New Roman" w:cs="Times New Roman"/>
          <w:b/>
          <w:sz w:val="28"/>
          <w:szCs w:val="28"/>
          <w:lang w:eastAsia="ru-RU"/>
        </w:rPr>
      </w:pPr>
      <w:r>
        <w:rPr>
          <w:rFonts w:eastAsia="Times New Roman" w:cs="Times New Roman" w:ascii="Times New Roman" w:hAnsi="Times New Roman"/>
          <w:b/>
          <w:sz w:val="28"/>
          <w:szCs w:val="28"/>
          <w:lang w:eastAsia="ru-RU"/>
        </w:rPr>
        <w:t>ПОСТАНОВЛЯЕТ:</w:t>
      </w:r>
    </w:p>
    <w:p>
      <w:pPr>
        <w:pStyle w:val="Normal"/>
        <w:widowControl w:val="false"/>
        <w:spacing w:lineRule="auto" w:line="240" w:before="0" w:after="0"/>
        <w:ind w:firstLine="567"/>
        <w:jc w:val="center"/>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p>
      <w:pPr>
        <w:pStyle w:val="ConsPlusNormal"/>
        <w:ind w:firstLine="567"/>
        <w:jc w:val="both"/>
        <w:rPr>
          <w:rFonts w:ascii="Times New Roman" w:hAnsi="Times New Roman" w:cs="Times New Roman"/>
          <w:sz w:val="28"/>
          <w:szCs w:val="28"/>
        </w:rPr>
      </w:pPr>
      <w:r>
        <w:rPr>
          <w:rFonts w:cs="Times New Roman" w:ascii="Times New Roman" w:hAnsi="Times New Roman"/>
          <w:sz w:val="28"/>
          <w:szCs w:val="28"/>
        </w:rPr>
      </w:r>
    </w:p>
    <w:p>
      <w:pPr>
        <w:pStyle w:val="ConsPlusNormal"/>
        <w:numPr>
          <w:ilvl w:val="0"/>
          <w:numId w:val="1"/>
        </w:numPr>
        <w:jc w:val="both"/>
        <w:rPr>
          <w:rFonts w:ascii="Times New Roman" w:hAnsi="Times New Roman" w:cs="Times New Roman"/>
          <w:sz w:val="28"/>
          <w:szCs w:val="28"/>
        </w:rPr>
      </w:pPr>
      <w:r>
        <w:rPr>
          <w:rFonts w:cs="Times New Roman" w:ascii="Times New Roman" w:hAnsi="Times New Roman"/>
          <w:sz w:val="28"/>
          <w:szCs w:val="28"/>
        </w:rPr>
        <w:t xml:space="preserve">Утвердить прилагаемый Порядок </w:t>
      </w:r>
      <w:r>
        <w:rPr>
          <w:rFonts w:eastAsia="Calibri" w:cs="Times New Roman" w:ascii="Times New Roman" w:hAnsi="Times New Roman"/>
          <w:sz w:val="28"/>
          <w:szCs w:val="28"/>
          <w:lang w:eastAsia="en-US"/>
        </w:rPr>
        <w:t xml:space="preserve">использования средств, иным образом </w:t>
      </w:r>
    </w:p>
    <w:p>
      <w:pPr>
        <w:sectPr>
          <w:headerReference w:type="default" r:id="rId3"/>
          <w:type w:val="nextPage"/>
          <w:pgSz w:w="11906" w:h="16838"/>
          <w:pgMar w:left="1638" w:right="630" w:gutter="0" w:header="138" w:top="284" w:footer="0" w:bottom="1134"/>
          <w:pgNumType w:fmt="decimal"/>
          <w:formProt w:val="false"/>
          <w:textDirection w:val="lrTb"/>
          <w:docGrid w:type="default" w:linePitch="100" w:charSpace="4096"/>
        </w:sectPr>
        <w:pStyle w:val="ConsPlusNormal"/>
        <w:jc w:val="both"/>
        <w:rPr>
          <w:rFonts w:ascii="Times New Roman" w:hAnsi="Times New Roman" w:cs="Times New Roman"/>
          <w:sz w:val="28"/>
          <w:szCs w:val="28"/>
        </w:rPr>
      </w:pPr>
      <w:r>
        <w:rPr>
          <w:rFonts w:eastAsia="Calibri" w:cs="Times New Roman" w:ascii="Times New Roman" w:hAnsi="Times New Roman"/>
          <w:sz w:val="28"/>
          <w:szCs w:val="28"/>
          <w:lang w:eastAsia="en-US"/>
        </w:rPr>
        <w:t xml:space="preserve">зарезервированных в составе утвержденных бюджетных ассигнований бюджета муниципального образования городской округ город </w:t>
      </w:r>
      <w:r>
        <w:rPr>
          <w:rFonts w:eastAsia="Calibri" w:cs="Times New Roman" w:ascii="Times New Roman" w:hAnsi="Times New Roman"/>
          <w:color w:val="000000" w:themeColor="text1"/>
          <w:sz w:val="28"/>
          <w:szCs w:val="28"/>
          <w:lang w:eastAsia="en-US"/>
        </w:rPr>
        <w:t>Красный Луч</w:t>
      </w:r>
      <w:r>
        <w:rPr>
          <w:rFonts w:eastAsia="Calibri" w:cs="Times New Roman" w:ascii="Times New Roman" w:hAnsi="Times New Roman"/>
          <w:sz w:val="28"/>
          <w:szCs w:val="28"/>
          <w:lang w:eastAsia="en-US"/>
        </w:rPr>
        <w:t xml:space="preserve"> Луганской Народной Республики</w:t>
      </w:r>
      <w:r>
        <w:rPr>
          <w:rFonts w:cs="Times New Roman" w:ascii="Times New Roman" w:hAnsi="Times New Roman"/>
          <w:sz w:val="28"/>
          <w:szCs w:val="28"/>
        </w:rPr>
        <w:t>.</w:t>
      </w:r>
    </w:p>
    <w:p>
      <w:pPr>
        <w:pStyle w:val="ListParagraph"/>
        <w:numPr>
          <w:ilvl w:val="0"/>
          <w:numId w:val="1"/>
        </w:numPr>
        <w:tabs>
          <w:tab w:val="clear" w:pos="708"/>
          <w:tab w:val="left" w:pos="1134" w:leader="none"/>
        </w:tabs>
        <w:jc w:val="both"/>
        <w:rPr>
          <w:sz w:val="28"/>
          <w:szCs w:val="28"/>
        </w:rPr>
      </w:pPr>
      <w:r>
        <w:rPr>
          <w:sz w:val="28"/>
          <w:szCs w:val="28"/>
        </w:rPr>
        <w:t xml:space="preserve">Настоящее    постановление       разместить   на   официальном       сайте </w:t>
      </w:r>
    </w:p>
    <w:p>
      <w:pPr>
        <w:pStyle w:val="Normal"/>
        <w:tabs>
          <w:tab w:val="clear" w:pos="708"/>
          <w:tab w:val="left" w:pos="1134" w:leader="none"/>
        </w:tabs>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t xml:space="preserve">Администрации городского округа муниципальное образование городской округ город </w:t>
      </w:r>
      <w:r>
        <w:rPr>
          <w:rFonts w:eastAsia="Calibri" w:cs="Times New Roman" w:ascii="Times New Roman" w:hAnsi="Times New Roman"/>
          <w:color w:val="000000" w:themeColor="text1"/>
          <w:sz w:val="28"/>
          <w:szCs w:val="28"/>
        </w:rPr>
        <w:t>Красный Луч</w:t>
      </w:r>
      <w:r>
        <w:rPr>
          <w:rFonts w:cs="Times New Roman" w:ascii="Times New Roman" w:hAnsi="Times New Roman"/>
          <w:sz w:val="28"/>
          <w:szCs w:val="28"/>
        </w:rPr>
        <w:t xml:space="preserve"> Луганской Народной Республики в информационно-телекоммуникационной сети «Интернет» ( </w:t>
      </w:r>
      <w:r>
        <w:rPr>
          <w:rFonts w:eastAsia="MS Mincho" w:cs="Times New Roman" w:ascii="Times New Roman" w:hAnsi="Times New Roman"/>
          <w:color w:val="000000"/>
          <w:sz w:val="28"/>
          <w:szCs w:val="28"/>
        </w:rPr>
        <w:t>https://krasnyluch.su).</w:t>
      </w:r>
    </w:p>
    <w:p>
      <w:pPr>
        <w:pStyle w:val="Normal"/>
        <w:tabs>
          <w:tab w:val="clear" w:pos="708"/>
          <w:tab w:val="left" w:pos="1134" w:leader="none"/>
        </w:tabs>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1"/>
        </w:numPr>
        <w:tabs>
          <w:tab w:val="clear" w:pos="708"/>
          <w:tab w:val="left" w:pos="993" w:leader="none"/>
        </w:tabs>
        <w:jc w:val="both"/>
        <w:rPr>
          <w:rFonts w:eastAsia="Calibri"/>
          <w:sz w:val="28"/>
          <w:szCs w:val="28"/>
        </w:rPr>
      </w:pPr>
      <w:r>
        <w:rPr>
          <w:rFonts w:eastAsia="Calibri"/>
          <w:sz w:val="28"/>
          <w:szCs w:val="28"/>
        </w:rPr>
        <w:t xml:space="preserve">Настоящее постановление вступает в силу со дня его подписания.  </w:t>
      </w:r>
    </w:p>
    <w:p>
      <w:pPr>
        <w:pStyle w:val="ListParagraph"/>
        <w:tabs>
          <w:tab w:val="clear" w:pos="708"/>
          <w:tab w:val="left" w:pos="993" w:leader="none"/>
        </w:tabs>
        <w:ind w:left="927" w:hanging="0"/>
        <w:jc w:val="both"/>
        <w:rPr>
          <w:rFonts w:eastAsia="Calibri"/>
          <w:sz w:val="28"/>
          <w:szCs w:val="28"/>
        </w:rPr>
      </w:pPr>
      <w:r>
        <w:rPr>
          <w:rFonts w:eastAsia="Calibri"/>
          <w:sz w:val="28"/>
          <w:szCs w:val="28"/>
        </w:rPr>
      </w:r>
    </w:p>
    <w:p>
      <w:pPr>
        <w:pStyle w:val="ConsPlusNormal"/>
        <w:ind w:firstLine="567"/>
        <w:jc w:val="both"/>
        <w:rPr>
          <w:rFonts w:ascii="Times New Roman" w:hAnsi="Times New Roman" w:cs="Times New Roman"/>
          <w:i/>
          <w:i/>
          <w:color w:val="000000" w:themeColor="text1"/>
          <w:sz w:val="28"/>
          <w:szCs w:val="28"/>
        </w:rPr>
      </w:pPr>
      <w:r>
        <w:rPr>
          <w:rFonts w:cs="Times New Roman" w:ascii="Times New Roman" w:hAnsi="Times New Roman"/>
          <w:color w:val="000000" w:themeColor="text1"/>
          <w:sz w:val="28"/>
          <w:szCs w:val="28"/>
        </w:rPr>
        <w:t>4. Контроль за исполнением настоящего постановления оставляю за собой.</w:t>
      </w:r>
    </w:p>
    <w:p>
      <w:pPr>
        <w:pStyle w:val="ConsPlusNormal"/>
        <w:spacing w:before="220" w:after="160"/>
        <w:ind w:firstLine="567"/>
        <w:jc w:val="both"/>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ConsPlusNormal"/>
        <w:spacing w:before="220" w:after="160"/>
        <w:ind w:firstLine="567"/>
        <w:jc w:val="both"/>
        <w:rPr>
          <w:rFonts w:ascii="Times New Roman" w:hAnsi="Times New Roman" w:cs="Times New Roman"/>
          <w:sz w:val="28"/>
          <w:szCs w:val="28"/>
        </w:rPr>
      </w:pPr>
      <w:r>
        <w:rPr>
          <w:rFonts w:cs="Times New Roman" w:ascii="Times New Roman" w:hAnsi="Times New Roman"/>
          <w:sz w:val="28"/>
          <w:szCs w:val="28"/>
        </w:rPr>
      </w:r>
    </w:p>
    <w:p>
      <w:pPr>
        <w:pStyle w:val="ConsPlusNormal"/>
        <w:ind w:firstLine="567"/>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t>Глава городского округа</w:t>
      </w:r>
    </w:p>
    <w:p>
      <w:pPr>
        <w:pStyle w:val="Normal"/>
        <w:spacing w:lineRule="auto" w:line="240" w:before="0" w:after="0"/>
        <w:jc w:val="both"/>
        <w:rPr>
          <w:rFonts w:ascii="Times New Roman" w:hAnsi="Times New Roman"/>
          <w:sz w:val="28"/>
          <w:szCs w:val="28"/>
        </w:rPr>
      </w:pPr>
      <w:r>
        <w:rPr>
          <w:rFonts w:ascii="Times New Roman" w:hAnsi="Times New Roman"/>
          <w:sz w:val="28"/>
          <w:szCs w:val="28"/>
        </w:rPr>
        <w:t>муниципальное образование</w:t>
      </w:r>
    </w:p>
    <w:p>
      <w:pPr>
        <w:pStyle w:val="Normal"/>
        <w:spacing w:lineRule="auto" w:line="240" w:before="0" w:after="0"/>
        <w:jc w:val="both"/>
        <w:rPr>
          <w:rFonts w:ascii="Times New Roman" w:hAnsi="Times New Roman"/>
          <w:sz w:val="28"/>
          <w:szCs w:val="28"/>
        </w:rPr>
      </w:pPr>
      <w:r>
        <w:rPr>
          <w:rFonts w:ascii="Times New Roman" w:hAnsi="Times New Roman"/>
          <w:sz w:val="28"/>
          <w:szCs w:val="28"/>
        </w:rPr>
        <w:t xml:space="preserve">городской округ город Красный Луч </w:t>
      </w:r>
    </w:p>
    <w:p>
      <w:pPr>
        <w:pStyle w:val="Normal"/>
        <w:spacing w:lineRule="auto" w:line="240" w:before="0" w:after="0"/>
        <w:jc w:val="both"/>
        <w:rPr>
          <w:rFonts w:ascii="Times New Roman" w:hAnsi="Times New Roman"/>
          <w:sz w:val="28"/>
          <w:szCs w:val="28"/>
        </w:rPr>
      </w:pPr>
      <w:r>
        <w:rPr>
          <w:rFonts w:eastAsia="Times New Roman" w:ascii="Times New Roman" w:hAnsi="Times New Roman"/>
          <w:sz w:val="28"/>
          <w:szCs w:val="28"/>
          <w:lang w:eastAsia="ru-RU"/>
        </w:rPr>
        <w:t>Луганской Народной Республики</w:t>
        <w:tab/>
        <w:tab/>
        <w:tab/>
        <w:t xml:space="preserve">                        С.В. Соловьев</w:t>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sectPr>
          <w:headerReference w:type="default" r:id="rId4"/>
          <w:headerReference w:type="first" r:id="rId5"/>
          <w:type w:val="nextPage"/>
          <w:pgSz w:w="11906" w:h="16838"/>
          <w:pgMar w:left="1701" w:right="567" w:gutter="0" w:header="300" w:top="1074" w:footer="0" w:bottom="1134"/>
          <w:pgNumType w:fmt="decimal"/>
          <w:formProt w:val="false"/>
          <w:textDirection w:val="lrTb"/>
          <w:docGrid w:type="default" w:linePitch="360" w:charSpace="8192"/>
        </w:sect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r>
    </w:p>
    <w:p>
      <w:pPr>
        <w:pStyle w:val="Normal"/>
        <w:numPr>
          <w:ilvl w:val="0"/>
          <w:numId w:val="0"/>
        </w:numPr>
        <w:spacing w:lineRule="auto" w:line="240" w:before="0" w:after="0"/>
        <w:ind w:left="5245" w:hanging="0"/>
        <w:outlineLvl w:val="0"/>
        <w:rPr>
          <w:rFonts w:ascii="Times New Roman" w:hAnsi="Times New Roman" w:eastAsia="Calibri" w:cs="Times New Roman"/>
          <w:bCs/>
          <w:sz w:val="28"/>
          <w:szCs w:val="28"/>
        </w:rPr>
      </w:pPr>
      <w:r>
        <w:rPr>
          <w:rFonts w:eastAsia="Calibri" w:cs="Times New Roman" w:ascii="Times New Roman" w:hAnsi="Times New Roman"/>
          <w:bCs/>
          <w:sz w:val="28"/>
          <w:szCs w:val="28"/>
        </w:rPr>
        <w:t>УТВЕРЖДЕН</w:t>
      </w:r>
    </w:p>
    <w:p>
      <w:pPr>
        <w:pStyle w:val="Normal"/>
        <w:spacing w:lineRule="auto" w:line="240"/>
        <w:ind w:left="5245" w:hanging="0"/>
        <w:rPr>
          <w:rFonts w:ascii="Times New Roman" w:hAnsi="Times New Roman" w:eastAsia="Calibri" w:cs="Times New Roman"/>
          <w:sz w:val="28"/>
          <w:szCs w:val="28"/>
        </w:rPr>
      </w:pPr>
      <w:r>
        <w:rPr>
          <w:rFonts w:eastAsia="Calibri" w:cs="Times New Roman" w:ascii="Times New Roman" w:hAnsi="Times New Roman"/>
          <w:sz w:val="28"/>
          <w:szCs w:val="28"/>
        </w:rPr>
        <w:t>постановлением Администрации городского округа муниципальное образование городской округ          город Красный Луч  Луганской Народной Республики</w:t>
      </w:r>
    </w:p>
    <w:p>
      <w:pPr>
        <w:pStyle w:val="Normal"/>
        <w:spacing w:lineRule="auto" w:line="240"/>
        <w:ind w:left="5245" w:hanging="0"/>
        <w:rPr>
          <w:rFonts w:ascii="Times New Roman" w:hAnsi="Times New Roman" w:eastAsia="Calibri" w:cs="Times New Roman"/>
          <w:sz w:val="28"/>
          <w:szCs w:val="28"/>
        </w:rPr>
      </w:pPr>
      <w:r>
        <w:rPr>
          <w:rFonts w:eastAsia="Calibri" w:cs="Times New Roman" w:ascii="Times New Roman" w:hAnsi="Times New Roman"/>
          <w:sz w:val="28"/>
          <w:szCs w:val="28"/>
        </w:rPr>
        <w:t>от_____________20___ г. №______</w:t>
      </w:r>
    </w:p>
    <w:p>
      <w:pPr>
        <w:pStyle w:val="Normal"/>
        <w:spacing w:lineRule="auto" w:line="240"/>
        <w:ind w:firstLine="567"/>
        <w:rPr>
          <w:rFonts w:ascii="Times New Roman" w:hAnsi="Times New Roman" w:eastAsia="Calibri" w:cs="Times New Roman"/>
          <w:sz w:val="28"/>
          <w:szCs w:val="28"/>
        </w:rPr>
      </w:pPr>
      <w:r>
        <w:rPr>
          <w:rFonts w:eastAsia="Calibri" w:cs="Times New Roman" w:ascii="Times New Roman" w:hAnsi="Times New Roman"/>
          <w:sz w:val="28"/>
          <w:szCs w:val="28"/>
        </w:rPr>
      </w:r>
    </w:p>
    <w:p>
      <w:pPr>
        <w:pStyle w:val="Normal"/>
        <w:spacing w:lineRule="auto" w:line="240" w:before="0" w:after="0"/>
        <w:ind w:firstLine="567"/>
        <w:rPr>
          <w:rFonts w:ascii="Times New Roman" w:hAnsi="Times New Roman" w:eastAsia="Calibri" w:cs="Times New Roman"/>
          <w:sz w:val="28"/>
          <w:szCs w:val="28"/>
        </w:rPr>
      </w:pPr>
      <w:r>
        <w:rPr>
          <w:rFonts w:eastAsia="Calibri" w:cs="Times New Roman" w:ascii="Times New Roman" w:hAnsi="Times New Roman"/>
          <w:sz w:val="28"/>
          <w:szCs w:val="28"/>
        </w:rPr>
      </w:r>
      <w:bookmarkStart w:id="0" w:name="bookmark4_Копия_1"/>
      <w:bookmarkStart w:id="1" w:name="bookmark4_Копия_1"/>
      <w:bookmarkEnd w:id="1"/>
    </w:p>
    <w:p>
      <w:pPr>
        <w:pStyle w:val="Normal"/>
        <w:spacing w:lineRule="auto" w:line="240" w:before="0" w:after="0"/>
        <w:ind w:firstLine="567"/>
        <w:rPr>
          <w:rFonts w:ascii="Times New Roman" w:hAnsi="Times New Roman" w:eastAsia="Calibri" w:cs="Times New Roman"/>
          <w:sz w:val="28"/>
          <w:szCs w:val="28"/>
        </w:rPr>
      </w:pPr>
      <w:r>
        <w:rPr>
          <w:rFonts w:eastAsia="Calibri" w:cs="Times New Roman" w:ascii="Times New Roman" w:hAnsi="Times New Roman"/>
          <w:sz w:val="28"/>
          <w:szCs w:val="28"/>
        </w:rPr>
      </w:r>
    </w:p>
    <w:p>
      <w:pPr>
        <w:pStyle w:val="Normal"/>
        <w:spacing w:lineRule="auto" w:line="240" w:before="0" w:after="0"/>
        <w:ind w:firstLine="567"/>
        <w:rPr>
          <w:rFonts w:ascii="Times New Roman" w:hAnsi="Times New Roman" w:eastAsia="Calibri" w:cs="Times New Roman"/>
          <w:sz w:val="28"/>
          <w:szCs w:val="28"/>
        </w:rPr>
      </w:pPr>
      <w:r>
        <w:rPr>
          <w:rFonts w:eastAsia="Calibri" w:cs="Times New Roman" w:ascii="Times New Roman" w:hAnsi="Times New Roman"/>
          <w:sz w:val="28"/>
          <w:szCs w:val="28"/>
        </w:rPr>
      </w:r>
    </w:p>
    <w:p>
      <w:pPr>
        <w:pStyle w:val="Normal"/>
        <w:spacing w:lineRule="auto" w:line="240" w:before="0" w:after="0"/>
        <w:ind w:right="284" w:firstLine="567"/>
        <w:jc w:val="center"/>
        <w:rPr>
          <w:rFonts w:ascii="Times New Roman" w:hAnsi="Times New Roman" w:eastAsia="Times New Roman" w:cs="Times New Roman"/>
          <w:b/>
          <w:bCs/>
          <w:sz w:val="28"/>
          <w:szCs w:val="28"/>
          <w:lang w:eastAsia="ru-RU"/>
        </w:rPr>
      </w:pPr>
      <w:r>
        <w:rPr>
          <w:rFonts w:eastAsia="Times New Roman" w:cs="Times New Roman" w:ascii="Times New Roman" w:hAnsi="Times New Roman"/>
          <w:b/>
          <w:bCs/>
          <w:sz w:val="28"/>
          <w:szCs w:val="28"/>
          <w:lang w:eastAsia="ru-RU"/>
        </w:rPr>
        <w:t>ПОРЯДОК</w:t>
      </w:r>
    </w:p>
    <w:p>
      <w:pPr>
        <w:pStyle w:val="Normal"/>
        <w:spacing w:lineRule="auto" w:line="240" w:before="0" w:after="0"/>
        <w:ind w:firstLine="567"/>
        <w:jc w:val="center"/>
        <w:rPr>
          <w:rFonts w:ascii="Times New Roman" w:hAnsi="Times New Roman" w:eastAsia="Calibri" w:cs="Times New Roman"/>
          <w:b/>
          <w:sz w:val="28"/>
          <w:szCs w:val="28"/>
        </w:rPr>
      </w:pPr>
      <w:r>
        <w:rPr>
          <w:rFonts w:eastAsia="Calibri" w:cs="Times New Roman" w:ascii="Times New Roman" w:hAnsi="Times New Roman"/>
          <w:b/>
          <w:sz w:val="28"/>
          <w:szCs w:val="28"/>
        </w:rPr>
        <w:t xml:space="preserve">использования средств, иным образом зарезервированных в составе утвержденных бюджетных ассигнований бюджета муниципального образования городской округ город </w:t>
      </w:r>
      <w:r>
        <w:rPr>
          <w:rFonts w:eastAsia="Calibri" w:cs="Times New Roman" w:ascii="Times New Roman" w:hAnsi="Times New Roman"/>
          <w:b/>
          <w:color w:val="000000" w:themeColor="text1"/>
          <w:sz w:val="28"/>
          <w:szCs w:val="28"/>
        </w:rPr>
        <w:t>Красный Луч</w:t>
      </w:r>
      <w:r>
        <w:rPr>
          <w:rFonts w:eastAsia="Calibri" w:cs="Times New Roman" w:ascii="Times New Roman" w:hAnsi="Times New Roman"/>
          <w:b/>
          <w:sz w:val="28"/>
          <w:szCs w:val="28"/>
        </w:rPr>
        <w:t xml:space="preserve"> Луганской Народной Республики</w:t>
      </w:r>
    </w:p>
    <w:p>
      <w:pPr>
        <w:pStyle w:val="Normal"/>
        <w:spacing w:lineRule="auto" w:line="240" w:before="0" w:after="0"/>
        <w:ind w:firstLine="567"/>
        <w:jc w:val="center"/>
        <w:rPr>
          <w:rFonts w:ascii="Times New Roman" w:hAnsi="Times New Roman" w:eastAsia="Calibri" w:cs="Times New Roman"/>
          <w:b/>
          <w:sz w:val="28"/>
          <w:szCs w:val="28"/>
        </w:rPr>
      </w:pPr>
      <w:r>
        <w:rPr>
          <w:rFonts w:eastAsia="Calibri" w:cs="Times New Roman" w:ascii="Times New Roman" w:hAnsi="Times New Roman"/>
          <w:b/>
          <w:sz w:val="28"/>
          <w:szCs w:val="28"/>
        </w:rPr>
      </w:r>
    </w:p>
    <w:p>
      <w:pPr>
        <w:pStyle w:val="Normal"/>
        <w:spacing w:lineRule="auto" w:line="240" w:before="0" w:after="0"/>
        <w:ind w:right="284" w:firstLine="567"/>
        <w:jc w:val="center"/>
        <w:rPr>
          <w:rFonts w:ascii="Times New Roman" w:hAnsi="Times New Roman" w:eastAsia="Times New Roman" w:cs="Times New Roman"/>
          <w:b/>
          <w:bCs/>
          <w:sz w:val="28"/>
          <w:szCs w:val="28"/>
          <w:lang w:eastAsia="ru-RU"/>
        </w:rPr>
      </w:pPr>
      <w:r>
        <w:rPr>
          <w:rFonts w:eastAsia="Times New Roman" w:cs="Times New Roman" w:ascii="Times New Roman" w:hAnsi="Times New Roman"/>
          <w:b/>
          <w:bCs/>
          <w:sz w:val="28"/>
          <w:szCs w:val="28"/>
          <w:lang w:eastAsia="ru-RU"/>
        </w:rPr>
      </w:r>
    </w:p>
    <w:p>
      <w:pPr>
        <w:pStyle w:val="ListParagraph"/>
        <w:numPr>
          <w:ilvl w:val="0"/>
          <w:numId w:val="2"/>
        </w:numPr>
        <w:jc w:val="both"/>
        <w:rPr>
          <w:sz w:val="28"/>
          <w:szCs w:val="28"/>
        </w:rPr>
      </w:pPr>
      <w:r>
        <w:rPr>
          <w:sz w:val="28"/>
          <w:szCs w:val="28"/>
        </w:rPr>
        <w:t xml:space="preserve">Настоящий  Порядок  разработан в соответствии с пунктом 3 статьи 217 </w:t>
      </w:r>
    </w:p>
    <w:p>
      <w:pPr>
        <w:pStyle w:val="Normal"/>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t xml:space="preserve">Бюджетного кодекса Российской Федерации и устанавливает порядок использования (распределения / перераспределения) средств бюджета </w:t>
      </w:r>
      <w:r>
        <w:rPr>
          <w:rFonts w:eastAsia="Calibri" w:cs="Times New Roman" w:ascii="Times New Roman" w:hAnsi="Times New Roman"/>
          <w:sz w:val="28"/>
          <w:szCs w:val="28"/>
        </w:rPr>
        <w:t xml:space="preserve">муниципального образования городской округ город </w:t>
      </w:r>
      <w:r>
        <w:rPr>
          <w:rFonts w:eastAsia="Calibri" w:cs="Times New Roman" w:ascii="Times New Roman" w:hAnsi="Times New Roman"/>
          <w:color w:val="000000" w:themeColor="text1"/>
          <w:sz w:val="28"/>
          <w:szCs w:val="28"/>
        </w:rPr>
        <w:t>Красный Луч</w:t>
      </w:r>
      <w:r>
        <w:rPr>
          <w:rFonts w:eastAsia="Calibri" w:cs="Times New Roman" w:ascii="Times New Roman" w:hAnsi="Times New Roman"/>
          <w:sz w:val="28"/>
          <w:szCs w:val="28"/>
        </w:rPr>
        <w:t xml:space="preserve"> Луганской Народной Республики, иным образом зарезервированных в составе бюджетных ассигнований, утвержденного решением Совета городского округа муниципальное </w:t>
      </w:r>
      <w:bookmarkStart w:id="2" w:name="_GoBack"/>
      <w:bookmarkEnd w:id="2"/>
      <w:r>
        <w:rPr>
          <w:rFonts w:eastAsia="Calibri" w:cs="Times New Roman" w:ascii="Times New Roman" w:hAnsi="Times New Roman"/>
          <w:sz w:val="28"/>
          <w:szCs w:val="28"/>
        </w:rPr>
        <w:t>образование городской округ город Красный Луч Луганской Народной Республики о бюджете муниципального образования городской округ город Красный Луч Луганской Народной Республики на соответствующий финансовый год (с изменениями) (далее – зарезервированные средства).</w:t>
      </w:r>
    </w:p>
    <w:p>
      <w:pPr>
        <w:pStyle w:val="ListParagraph"/>
        <w:ind w:left="0" w:right="-57" w:hanging="0"/>
        <w:jc w:val="both"/>
        <w:rPr>
          <w:rFonts w:eastAsia="Calibri"/>
          <w:sz w:val="28"/>
          <w:szCs w:val="28"/>
        </w:rPr>
      </w:pPr>
      <w:r>
        <w:rPr>
          <w:rFonts w:eastAsia="Calibri"/>
          <w:sz w:val="28"/>
          <w:szCs w:val="28"/>
        </w:rPr>
        <w:tab/>
        <w:t>Действие       настоящего       Порядка      не      распространяется       на правоотношения по использованию распределению/перераспределению) бюджетных ассигнований резервного фонда Администрации городского округа муниципальное образование городской округ город Красный Луч Луганской Народной Республики.</w:t>
      </w:r>
    </w:p>
    <w:p>
      <w:pPr>
        <w:pStyle w:val="ListParagraph"/>
        <w:numPr>
          <w:ilvl w:val="0"/>
          <w:numId w:val="2"/>
        </w:numPr>
        <w:tabs>
          <w:tab w:val="clear" w:pos="708"/>
          <w:tab w:val="left" w:pos="993" w:leader="none"/>
        </w:tabs>
        <w:ind w:left="0" w:firstLine="567"/>
        <w:jc w:val="both"/>
        <w:rPr/>
      </w:pPr>
      <w:r>
        <w:rPr>
          <w:sz w:val="28"/>
          <w:szCs w:val="28"/>
        </w:rPr>
        <w:t xml:space="preserve">Объем зарезервированных средств определяется решением Совета </w:t>
      </w:r>
      <w:r>
        <w:rPr>
          <w:rFonts w:eastAsia="Calibri"/>
          <w:sz w:val="28"/>
          <w:szCs w:val="28"/>
        </w:rPr>
        <w:t>городского округа муниципальное образование городской округ город Красный Луч Луганской Народной Республики о бюджете муниципального образования городской округ город Красный Луч Луганской Народной Республики на соответствующий финансовый год (с изменениями) в составе ведомственной структуры расходов бюджета муниципального образования городской округ город Красный Луч Луганской Народной Республики по финансовому управлению Администрации городского округа муниципальное образование городской округ город Красный Луч Луганской Народной Республики.</w:t>
      </w:r>
    </w:p>
    <w:p>
      <w:pPr>
        <w:pStyle w:val="ListParagraph"/>
        <w:numPr>
          <w:ilvl w:val="0"/>
          <w:numId w:val="2"/>
        </w:numPr>
        <w:jc w:val="both"/>
        <w:rPr>
          <w:sz w:val="28"/>
          <w:szCs w:val="28"/>
        </w:rPr>
      </w:pPr>
      <w:r>
        <w:rPr>
          <w:sz w:val="28"/>
          <w:szCs w:val="28"/>
        </w:rPr>
        <w:t xml:space="preserve">Зарезервированные средства распределяются (перераспределяются) </w:t>
      </w:r>
    </w:p>
    <w:p>
      <w:pPr>
        <w:pStyle w:val="Normal"/>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t xml:space="preserve">постановлением Администрации </w:t>
      </w:r>
      <w:r>
        <w:rPr>
          <w:rFonts w:eastAsia="Calibri" w:cs="Times New Roman" w:ascii="Times New Roman" w:hAnsi="Times New Roman"/>
          <w:sz w:val="28"/>
          <w:szCs w:val="28"/>
        </w:rPr>
        <w:t>городского округа муниципальное образование городской округ город Красный Луч Луганской Народной Республики и выделяются главным распорядителям бюджетных средств бюджета муниципального образования городской округ город Красный Луч Луганской Народной Республики и могут направляться на следующие цели:</w:t>
      </w:r>
    </w:p>
    <w:p>
      <w:pPr>
        <w:pStyle w:val="Style19"/>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tab/>
        <w:t>обеспечение расходных обязательств городского округа муниципальное образование городской округ город Красный Луч Луганской Народной Республики;</w:t>
      </w:r>
    </w:p>
    <w:p>
      <w:pPr>
        <w:pStyle w:val="Style19"/>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tab/>
        <w:t>обеспечение расходных обязательств городского округа муниципальное образование городской округ город Красный Луч Луганской Народной Республики в целях софинансирования которых предоставляются средства федерального (регионального) бюджета;</w:t>
      </w:r>
    </w:p>
    <w:p>
      <w:pPr>
        <w:pStyle w:val="Style19"/>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tab/>
        <w:t>предоставление субсидии муниципальным бюджетных и автономным учреждениям на финансовое обеспечение их деятельности, а также субсидии на иные цели.</w:t>
      </w:r>
    </w:p>
    <w:p>
      <w:pPr>
        <w:pStyle w:val="ListParagraph"/>
        <w:numPr>
          <w:ilvl w:val="0"/>
          <w:numId w:val="2"/>
        </w:numPr>
        <w:jc w:val="both"/>
        <w:rPr>
          <w:sz w:val="28"/>
          <w:szCs w:val="28"/>
        </w:rPr>
      </w:pPr>
      <w:r>
        <w:rPr>
          <w:sz w:val="28"/>
          <w:szCs w:val="28"/>
        </w:rPr>
        <w:t>Подготовка проекта постановления Администрации   городского округа</w:t>
      </w:r>
    </w:p>
    <w:p>
      <w:pPr>
        <w:pStyle w:val="Normal"/>
        <w:spacing w:lineRule="auto" w:line="240" w:before="0" w:after="0"/>
        <w:jc w:val="both"/>
        <w:rPr>
          <w:rFonts w:ascii="Times New Roman" w:hAnsi="Times New Roman" w:cs="Times New Roman"/>
          <w:sz w:val="28"/>
          <w:szCs w:val="28"/>
        </w:rPr>
      </w:pPr>
      <w:r>
        <w:rPr>
          <w:rFonts w:eastAsia="Calibri" w:cs="Times New Roman" w:ascii="Times New Roman" w:hAnsi="Times New Roman"/>
          <w:sz w:val="28"/>
          <w:szCs w:val="28"/>
        </w:rPr>
        <w:t xml:space="preserve">муниципальное образование городской округ город Красный Луч Луганской Народной Республики о распределении (перераспределении) </w:t>
      </w:r>
      <w:r>
        <w:rPr>
          <w:rFonts w:cs="Times New Roman" w:ascii="Times New Roman" w:hAnsi="Times New Roman"/>
          <w:sz w:val="28"/>
          <w:szCs w:val="28"/>
        </w:rPr>
        <w:t xml:space="preserve">зарезервированных средств </w:t>
      </w:r>
      <w:r>
        <w:rPr>
          <w:rFonts w:eastAsia="Calibri" w:cs="Times New Roman" w:ascii="Times New Roman" w:hAnsi="Times New Roman"/>
          <w:sz w:val="28"/>
          <w:szCs w:val="28"/>
        </w:rPr>
        <w:t xml:space="preserve">осуществляется финансовым управлением Администрации </w:t>
      </w:r>
      <w:r>
        <w:rPr>
          <w:rFonts w:cs="Times New Roman" w:ascii="Times New Roman" w:hAnsi="Times New Roman"/>
          <w:sz w:val="28"/>
          <w:szCs w:val="28"/>
        </w:rPr>
        <w:t xml:space="preserve">городского округа </w:t>
      </w:r>
      <w:r>
        <w:rPr>
          <w:rFonts w:eastAsia="Calibri" w:cs="Times New Roman" w:ascii="Times New Roman" w:hAnsi="Times New Roman"/>
          <w:sz w:val="28"/>
          <w:szCs w:val="28"/>
        </w:rPr>
        <w:t>муниципальное образование городской округ город Красный Луч Луганской Народной Республики на основании:</w:t>
      </w:r>
    </w:p>
    <w:p>
      <w:pPr>
        <w:pStyle w:val="Normal"/>
        <w:spacing w:lineRule="auto" w:line="240" w:before="0" w:after="0"/>
        <w:jc w:val="both"/>
        <w:rPr>
          <w:rFonts w:ascii="Times New Roman" w:hAnsi="Times New Roman" w:eastAsia="Calibri" w:cs="Times New Roman"/>
          <w:sz w:val="28"/>
          <w:szCs w:val="28"/>
        </w:rPr>
      </w:pPr>
      <w:r>
        <w:rPr>
          <w:rFonts w:cs="Times New Roman" w:ascii="Times New Roman" w:hAnsi="Times New Roman"/>
          <w:sz w:val="28"/>
          <w:szCs w:val="28"/>
        </w:rPr>
        <w:t>письменного обращения заявителя, согласованного с Главой городского округа муниципальное образование городской округ город Красный Луч Луганской Народной Республики, либо за подписью Главы городского округа муниципальное образование городской округ город Красный Луч Луганской Народной Республики, содержащее обоснование необходимости использования зарезервированных средств, направления их использования;</w:t>
      </w:r>
    </w:p>
    <w:p>
      <w:pPr>
        <w:pStyle w:val="Normal"/>
        <w:spacing w:lineRule="auto" w:line="240" w:before="0" w:after="0"/>
        <w:jc w:val="both"/>
        <w:rPr>
          <w:rFonts w:ascii="Times New Roman" w:hAnsi="Times New Roman" w:cs="Times New Roman"/>
          <w:sz w:val="28"/>
          <w:szCs w:val="28"/>
        </w:rPr>
      </w:pPr>
      <w:r>
        <w:rPr>
          <w:rFonts w:eastAsia="Calibri" w:cs="Times New Roman" w:ascii="Times New Roman" w:hAnsi="Times New Roman"/>
          <w:sz w:val="28"/>
          <w:szCs w:val="28"/>
        </w:rPr>
        <w:tab/>
        <w:t xml:space="preserve">документов, подтверждающих заявленный объем бюджетных ассигнований (расчеты, сметы, иные подтверждающие документы на заявленный объем зарезервированных средств). </w:t>
      </w:r>
    </w:p>
    <w:p>
      <w:pPr>
        <w:pStyle w:val="ListParagraph"/>
        <w:numPr>
          <w:ilvl w:val="0"/>
          <w:numId w:val="2"/>
        </w:numPr>
        <w:tabs>
          <w:tab w:val="clear" w:pos="708"/>
          <w:tab w:val="left" w:pos="993" w:leader="none"/>
        </w:tabs>
        <w:ind w:left="0" w:firstLine="567"/>
        <w:jc w:val="both"/>
        <w:rPr/>
      </w:pPr>
      <w:r>
        <w:rPr>
          <w:sz w:val="28"/>
          <w:szCs w:val="28"/>
        </w:rPr>
        <w:t xml:space="preserve">Проект постановления Администрации городского округа </w:t>
      </w:r>
      <w:r>
        <w:rPr>
          <w:rFonts w:eastAsia="Calibri"/>
          <w:sz w:val="28"/>
          <w:szCs w:val="28"/>
        </w:rPr>
        <w:t xml:space="preserve">муниципальное образование городской округ город Красный Луч Луганской Народной Республики об использовании </w:t>
      </w:r>
      <w:r>
        <w:rPr>
          <w:sz w:val="28"/>
          <w:szCs w:val="28"/>
        </w:rPr>
        <w:t>(распределении / перераспределении зарезервированных средств должен содержать:</w:t>
      </w:r>
    </w:p>
    <w:p>
      <w:pPr>
        <w:pStyle w:val="Normal"/>
        <w:spacing w:lineRule="auto" w:line="240" w:before="0" w:after="0"/>
        <w:ind w:firstLine="567"/>
        <w:contextualSpacing/>
        <w:jc w:val="both"/>
        <w:rPr>
          <w:rFonts w:ascii="Times New Roman" w:hAnsi="Times New Roman" w:cs="Times New Roman"/>
          <w:sz w:val="28"/>
          <w:szCs w:val="28"/>
        </w:rPr>
      </w:pPr>
      <w:r>
        <w:rPr>
          <w:rFonts w:cs="Times New Roman" w:ascii="Times New Roman" w:hAnsi="Times New Roman"/>
          <w:sz w:val="28"/>
          <w:szCs w:val="28"/>
        </w:rPr>
        <w:t>направление использования и объем зарезервированных средств подлежащих распределению (перераспределению);</w:t>
      </w:r>
    </w:p>
    <w:p>
      <w:pPr>
        <w:pStyle w:val="Normal"/>
        <w:spacing w:lineRule="auto" w:line="240" w:before="0" w:after="160"/>
        <w:ind w:firstLine="567"/>
        <w:contextualSpacing/>
        <w:jc w:val="both"/>
        <w:rPr>
          <w:rFonts w:ascii="Times New Roman" w:hAnsi="Times New Roman" w:cs="Times New Roman"/>
          <w:sz w:val="28"/>
          <w:szCs w:val="28"/>
        </w:rPr>
      </w:pPr>
      <w:r>
        <w:rPr>
          <w:rFonts w:cs="Times New Roman" w:ascii="Times New Roman" w:hAnsi="Times New Roman"/>
          <w:sz w:val="28"/>
          <w:szCs w:val="28"/>
        </w:rPr>
        <w:t>наименование главного распорядителя бюджетных средств, которому распределяются (перераспределяются) зарезервированные средства, с указанием целевой направленности выделенных средств;</w:t>
      </w:r>
    </w:p>
    <w:p>
      <w:pPr>
        <w:pStyle w:val="Normal"/>
        <w:spacing w:lineRule="auto" w:line="240" w:before="0" w:after="0"/>
        <w:ind w:firstLine="567"/>
        <w:contextualSpacing/>
        <w:jc w:val="both"/>
        <w:rPr>
          <w:rFonts w:ascii="Times New Roman" w:hAnsi="Times New Roman" w:cs="Times New Roman"/>
          <w:sz w:val="28"/>
          <w:szCs w:val="28"/>
        </w:rPr>
      </w:pPr>
      <w:r>
        <w:rPr>
          <w:rFonts w:cs="Times New Roman" w:ascii="Times New Roman" w:hAnsi="Times New Roman"/>
          <w:sz w:val="28"/>
          <w:szCs w:val="28"/>
        </w:rPr>
        <w:t>объем зарезервированных средств, подлежащих распределению (перераспределению).</w:t>
      </w:r>
    </w:p>
    <w:p>
      <w:pPr>
        <w:pStyle w:val="ListParagraph"/>
        <w:numPr>
          <w:ilvl w:val="0"/>
          <w:numId w:val="2"/>
        </w:numPr>
        <w:jc w:val="both"/>
        <w:rPr>
          <w:sz w:val="28"/>
          <w:szCs w:val="28"/>
        </w:rPr>
      </w:pPr>
      <w:r>
        <w:rPr>
          <w:sz w:val="28"/>
          <w:szCs w:val="28"/>
        </w:rPr>
        <w:t xml:space="preserve">На основании принятых правовых актов вносятся изменения в  сводную </w:t>
      </w:r>
    </w:p>
    <w:p>
      <w:pPr>
        <w:pStyle w:val="Normal"/>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t xml:space="preserve">бюджетную роспись бюджета городского округа </w:t>
      </w:r>
      <w:r>
        <w:rPr>
          <w:rFonts w:eastAsia="Calibri" w:cs="Times New Roman" w:ascii="Times New Roman" w:hAnsi="Times New Roman"/>
          <w:sz w:val="28"/>
          <w:szCs w:val="28"/>
        </w:rPr>
        <w:t>муниципальное образование городской округ город Красный Луч  Луганской Народной Республики в соответствии с нормами статьи 217 Бюджетного кодекса Российской Федерации и Порядка составления и ведения сводной бюджетной росписи бюджета муниципального образования городской округ город Красный Луч и бюджетных росписей главный распорядителей средств бюджета муниципального образования городской округ город Красный Луч Луганской Народной Республики.</w:t>
      </w:r>
    </w:p>
    <w:p>
      <w:pPr>
        <w:pStyle w:val="ListParagraph"/>
        <w:numPr>
          <w:ilvl w:val="0"/>
          <w:numId w:val="2"/>
        </w:numPr>
        <w:jc w:val="both"/>
        <w:rPr>
          <w:sz w:val="28"/>
          <w:szCs w:val="28"/>
        </w:rPr>
      </w:pPr>
      <w:r>
        <w:rPr>
          <w:rFonts w:eastAsia="Calibri"/>
          <w:sz w:val="28"/>
          <w:szCs w:val="28"/>
        </w:rPr>
        <w:t xml:space="preserve">При предоставлении неполного пакета документов, указанного в пункте </w:t>
      </w:r>
    </w:p>
    <w:p>
      <w:pPr>
        <w:pStyle w:val="Normal"/>
        <w:spacing w:lineRule="auto" w:line="240" w:before="0" w:after="0"/>
        <w:jc w:val="both"/>
        <w:rPr>
          <w:rFonts w:ascii="Times New Roman" w:hAnsi="Times New Roman" w:cs="Times New Roman"/>
          <w:sz w:val="28"/>
          <w:szCs w:val="28"/>
        </w:rPr>
      </w:pPr>
      <w:r>
        <w:rPr>
          <w:rFonts w:eastAsia="Calibri" w:cs="Times New Roman" w:ascii="Times New Roman" w:hAnsi="Times New Roman"/>
          <w:sz w:val="28"/>
          <w:szCs w:val="28"/>
        </w:rPr>
        <w:t>4 настоящего Порядка, и (или) в случае отсутствия в бюджете городского округа муниципальное образование городской округ город Красный Луч  Луганской Народной Республики нераспределенных зарезервированных средств на цели, заявленные в запросе, финансовое управление Администрации городского округа муниципальное образование городской округ город Красный Луч Луганской Народной Республики направляет заявителю в письменном виде мотивированный отказ в перераспределении зарезервированных средств.</w:t>
      </w:r>
    </w:p>
    <w:p>
      <w:pPr>
        <w:pStyle w:val="ListParagraph"/>
        <w:ind w:left="0" w:hanging="0"/>
        <w:jc w:val="both"/>
        <w:rPr/>
      </w:pPr>
      <w:r>
        <w:rPr/>
      </w:r>
    </w:p>
    <w:sectPr>
      <w:headerReference w:type="default" r:id="rId6"/>
      <w:headerReference w:type="first" r:id="rId7"/>
      <w:type w:val="nextPage"/>
      <w:pgSz w:w="11906" w:h="16838"/>
      <w:pgMar w:left="1701" w:right="567" w:gutter="0" w:header="238" w:top="1112" w:footer="0" w:bottom="1125"/>
      <w:pgNumType w:start="1" w:fmt="decimal"/>
      <w:formProt w:val="false"/>
      <w:titlePg/>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Tahoma">
    <w:charset w:val="01"/>
    <w:family w:val="roman"/>
    <w:pitch w:val="default"/>
  </w:font>
  <w:font w:name="PT Astra Serif">
    <w:charset w:val="01"/>
    <w:family w:val="roman"/>
    <w:pitch w:val="default"/>
  </w:font>
  <w:font w:name="Arial">
    <w:charset w:val="01"/>
    <w:family w:val="roman"/>
    <w:pitch w:val="default"/>
  </w:font>
  <w:font w:name="Times New Roman">
    <w:charset w:val="01"/>
    <w:family w:val="roman"/>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jc w:val="right"/>
      <w:rPr/>
    </w:pPr>
    <w:r>
      <w:rPr>
        <w:rFonts w:ascii="Times New Roman" w:hAnsi="Times New Roman"/>
        <w:sz w:val="24"/>
        <w:szCs w:val="24"/>
      </w:rPr>
      <w:t>проект</w: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Top of Page)"/>
        <w:docPartUnique w:val="true"/>
      </w:docPartObj>
      <w:id w:val="1024116377"/>
    </w:sdtPr>
    <w:sdtContent>
      <w:p>
        <w:pPr>
          <w:pStyle w:val="Style24"/>
          <w:jc w:val="center"/>
          <w:rPr/>
        </w:pPr>
        <w:r>
          <w:rPr/>
          <w:fldChar w:fldCharType="begin"/>
        </w:r>
        <w:r>
          <w:rPr/>
          <w:instrText xml:space="preserve"> PAGE </w:instrText>
        </w:r>
        <w:r>
          <w:rPr/>
          <w:fldChar w:fldCharType="separate"/>
        </w:r>
        <w:r>
          <w:rPr/>
          <w:t>2</w:t>
        </w:r>
        <w:r>
          <w:rPr/>
          <w:fldChar w:fldCharType="end"/>
        </w:r>
      </w:p>
      <w:p>
        <w:pPr>
          <w:pStyle w:val="Style24"/>
          <w:jc w:val="center"/>
          <w:rPr/>
        </w:pPr>
        <w:r>
          <w:rPr/>
        </w:r>
      </w:p>
      <w:p>
        <w:pPr>
          <w:pStyle w:val="Style24"/>
          <w:jc w:val="center"/>
          <w:rPr/>
        </w:pPr>
        <w:r>
          <w:rPr/>
        </w:r>
      </w:p>
      <w:p>
        <w:pPr>
          <w:pStyle w:val="Style24"/>
          <w:rPr/>
        </w:pPr>
        <w:r>
          <w:rPr/>
        </w:r>
      </w:p>
    </w:sdtContent>
  </w:sdt>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hdr>
</file>

<file path=word/header4.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jc w:val="center"/>
      <w:rPr/>
    </w:pPr>
    <w:r>
      <w:rPr/>
      <w:fldChar w:fldCharType="begin"/>
    </w:r>
    <w:r>
      <w:rPr/>
      <w:instrText xml:space="preserve"> PAGE </w:instrText>
    </w:r>
    <w:r>
      <w:rPr/>
      <w:fldChar w:fldCharType="separate"/>
    </w:r>
    <w:r>
      <w:rPr/>
      <w:t>3</w:t>
    </w:r>
    <w:r>
      <w:rPr/>
      <w:fldChar w:fldCharType="end"/>
    </w:r>
  </w:p>
</w:hdr>
</file>

<file path=word/header5.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widowControl/>
      <w:suppressAutoHyphens w:val="true"/>
      <w:bidi w:val="0"/>
      <w:spacing w:lineRule="auto" w:line="259" w:before="0" w:after="160"/>
      <w:jc w:val="left"/>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927" w:hanging="360"/>
      </w:pPr>
      <w:rPr/>
    </w:lvl>
    <w:lvl w:ilvl="1">
      <w:start w:val="1"/>
      <w:numFmt w:val="lowerLetter"/>
      <w:lvlText w:val="%2."/>
      <w:lvlJc w:val="left"/>
      <w:pPr>
        <w:tabs>
          <w:tab w:val="num" w:pos="0"/>
        </w:tabs>
        <w:ind w:left="1647" w:hanging="360"/>
      </w:pPr>
      <w:rPr/>
    </w:lvl>
    <w:lvl w:ilvl="2">
      <w:start w:val="1"/>
      <w:numFmt w:val="lowerRoman"/>
      <w:lvlText w:val="%3."/>
      <w:lvlJc w:val="right"/>
      <w:pPr>
        <w:tabs>
          <w:tab w:val="num" w:pos="0"/>
        </w:tabs>
        <w:ind w:left="2367" w:hanging="180"/>
      </w:pPr>
      <w:rPr/>
    </w:lvl>
    <w:lvl w:ilvl="3">
      <w:start w:val="1"/>
      <w:numFmt w:val="decimal"/>
      <w:lvlText w:val="%4."/>
      <w:lvlJc w:val="left"/>
      <w:pPr>
        <w:tabs>
          <w:tab w:val="num" w:pos="0"/>
        </w:tabs>
        <w:ind w:left="3087" w:hanging="360"/>
      </w:pPr>
      <w:rPr/>
    </w:lvl>
    <w:lvl w:ilvl="4">
      <w:start w:val="1"/>
      <w:numFmt w:val="lowerLetter"/>
      <w:lvlText w:val="%5."/>
      <w:lvlJc w:val="left"/>
      <w:pPr>
        <w:tabs>
          <w:tab w:val="num" w:pos="0"/>
        </w:tabs>
        <w:ind w:left="3807" w:hanging="360"/>
      </w:pPr>
      <w:rPr/>
    </w:lvl>
    <w:lvl w:ilvl="5">
      <w:start w:val="1"/>
      <w:numFmt w:val="lowerRoman"/>
      <w:lvlText w:val="%6."/>
      <w:lvlJc w:val="right"/>
      <w:pPr>
        <w:tabs>
          <w:tab w:val="num" w:pos="0"/>
        </w:tabs>
        <w:ind w:left="4527" w:hanging="180"/>
      </w:pPr>
      <w:rPr/>
    </w:lvl>
    <w:lvl w:ilvl="6">
      <w:start w:val="1"/>
      <w:numFmt w:val="decimal"/>
      <w:lvlText w:val="%7."/>
      <w:lvlJc w:val="left"/>
      <w:pPr>
        <w:tabs>
          <w:tab w:val="num" w:pos="0"/>
        </w:tabs>
        <w:ind w:left="5247" w:hanging="360"/>
      </w:pPr>
      <w:rPr/>
    </w:lvl>
    <w:lvl w:ilvl="7">
      <w:start w:val="1"/>
      <w:numFmt w:val="lowerLetter"/>
      <w:lvlText w:val="%8."/>
      <w:lvlJc w:val="left"/>
      <w:pPr>
        <w:tabs>
          <w:tab w:val="num" w:pos="0"/>
        </w:tabs>
        <w:ind w:left="5967" w:hanging="360"/>
      </w:pPr>
      <w:rPr/>
    </w:lvl>
    <w:lvl w:ilvl="8">
      <w:start w:val="1"/>
      <w:numFmt w:val="lowerRoman"/>
      <w:lvlText w:val="%9."/>
      <w:lvlJc w:val="right"/>
      <w:pPr>
        <w:tabs>
          <w:tab w:val="num" w:pos="0"/>
        </w:tabs>
        <w:ind w:left="6687" w:hanging="180"/>
      </w:pPr>
      <w:rPr/>
    </w:lvl>
  </w:abstractNum>
  <w:abstractNum w:abstractNumId="2">
    <w:lvl w:ilvl="0">
      <w:start w:val="1"/>
      <w:numFmt w:val="decimal"/>
      <w:lvlText w:val="%1."/>
      <w:lvlJc w:val="left"/>
      <w:pPr>
        <w:tabs>
          <w:tab w:val="num" w:pos="0"/>
        </w:tabs>
        <w:ind w:left="927" w:hanging="360"/>
      </w:pPr>
      <w:rPr>
        <w:rFonts w:ascii="Times New Roman" w:hAnsi="Times New Roman"/>
      </w:rPr>
    </w:lvl>
    <w:lvl w:ilvl="1">
      <w:start w:val="1"/>
      <w:numFmt w:val="lowerLetter"/>
      <w:lvlText w:val="%2."/>
      <w:lvlJc w:val="left"/>
      <w:pPr>
        <w:tabs>
          <w:tab w:val="num" w:pos="0"/>
        </w:tabs>
        <w:ind w:left="1647" w:hanging="360"/>
      </w:pPr>
      <w:rPr/>
    </w:lvl>
    <w:lvl w:ilvl="2">
      <w:start w:val="1"/>
      <w:numFmt w:val="lowerRoman"/>
      <w:lvlText w:val="%3."/>
      <w:lvlJc w:val="right"/>
      <w:pPr>
        <w:tabs>
          <w:tab w:val="num" w:pos="0"/>
        </w:tabs>
        <w:ind w:left="2367" w:hanging="180"/>
      </w:pPr>
      <w:rPr/>
    </w:lvl>
    <w:lvl w:ilvl="3">
      <w:start w:val="1"/>
      <w:numFmt w:val="decimal"/>
      <w:lvlText w:val="%4."/>
      <w:lvlJc w:val="left"/>
      <w:pPr>
        <w:tabs>
          <w:tab w:val="num" w:pos="0"/>
        </w:tabs>
        <w:ind w:left="3087" w:hanging="360"/>
      </w:pPr>
      <w:rPr/>
    </w:lvl>
    <w:lvl w:ilvl="4">
      <w:start w:val="1"/>
      <w:numFmt w:val="lowerLetter"/>
      <w:lvlText w:val="%5."/>
      <w:lvlJc w:val="left"/>
      <w:pPr>
        <w:tabs>
          <w:tab w:val="num" w:pos="0"/>
        </w:tabs>
        <w:ind w:left="3807" w:hanging="360"/>
      </w:pPr>
      <w:rPr/>
    </w:lvl>
    <w:lvl w:ilvl="5">
      <w:start w:val="1"/>
      <w:numFmt w:val="lowerRoman"/>
      <w:lvlText w:val="%6."/>
      <w:lvlJc w:val="right"/>
      <w:pPr>
        <w:tabs>
          <w:tab w:val="num" w:pos="0"/>
        </w:tabs>
        <w:ind w:left="4527" w:hanging="180"/>
      </w:pPr>
      <w:rPr/>
    </w:lvl>
    <w:lvl w:ilvl="6">
      <w:start w:val="1"/>
      <w:numFmt w:val="decimal"/>
      <w:lvlText w:val="%7."/>
      <w:lvlJc w:val="left"/>
      <w:pPr>
        <w:tabs>
          <w:tab w:val="num" w:pos="0"/>
        </w:tabs>
        <w:ind w:left="5247" w:hanging="360"/>
      </w:pPr>
      <w:rPr/>
    </w:lvl>
    <w:lvl w:ilvl="7">
      <w:start w:val="1"/>
      <w:numFmt w:val="lowerLetter"/>
      <w:lvlText w:val="%8."/>
      <w:lvlJc w:val="left"/>
      <w:pPr>
        <w:tabs>
          <w:tab w:val="num" w:pos="0"/>
        </w:tabs>
        <w:ind w:left="5967" w:hanging="360"/>
      </w:pPr>
      <w:rPr/>
    </w:lvl>
    <w:lvl w:ilvl="8">
      <w:start w:val="1"/>
      <w:numFmt w:val="lowerRoman"/>
      <w:lvlText w:val="%9."/>
      <w:lvlJc w:val="right"/>
      <w:pPr>
        <w:tabs>
          <w:tab w:val="num" w:pos="0"/>
        </w:tabs>
        <w:ind w:left="6687" w:hanging="180"/>
      </w:pPr>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20"/>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d50ca"/>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Верхний колонтитул Знак"/>
    <w:basedOn w:val="DefaultParagraphFont"/>
    <w:uiPriority w:val="99"/>
    <w:qFormat/>
    <w:rsid w:val="001d50ca"/>
    <w:rPr/>
  </w:style>
  <w:style w:type="character" w:styleId="Style15" w:customStyle="1">
    <w:name w:val="Текст выноски Знак"/>
    <w:basedOn w:val="DefaultParagraphFont"/>
    <w:link w:val="BalloonText"/>
    <w:uiPriority w:val="99"/>
    <w:semiHidden/>
    <w:qFormat/>
    <w:rsid w:val="006b3797"/>
    <w:rPr>
      <w:rFonts w:ascii="Tahoma" w:hAnsi="Tahoma" w:cs="Tahoma"/>
      <w:sz w:val="16"/>
      <w:szCs w:val="16"/>
    </w:rPr>
  </w:style>
  <w:style w:type="character" w:styleId="Style16" w:customStyle="1">
    <w:name w:val="Нижний колонтитул Знак"/>
    <w:basedOn w:val="DefaultParagraphFont"/>
    <w:uiPriority w:val="99"/>
    <w:qFormat/>
    <w:rsid w:val="00ca1449"/>
    <w:rPr/>
  </w:style>
  <w:style w:type="character" w:styleId="-">
    <w:name w:val="Hyperlink"/>
    <w:basedOn w:val="DefaultParagraphFont"/>
    <w:uiPriority w:val="99"/>
    <w:unhideWhenUsed/>
    <w:rsid w:val="00310a96"/>
    <w:rPr>
      <w:color w:val="0000FF" w:themeColor="hyperlink"/>
      <w:u w:val="single"/>
    </w:rPr>
  </w:style>
  <w:style w:type="character" w:styleId="Style17">
    <w:name w:val="FollowedHyperlink"/>
    <w:basedOn w:val="DefaultParagraphFont"/>
    <w:uiPriority w:val="99"/>
    <w:semiHidden/>
    <w:unhideWhenUsed/>
    <w:rsid w:val="008d2e04"/>
    <w:rPr>
      <w:color w:val="800080" w:themeColor="followedHyperlink"/>
      <w:u w:val="single"/>
    </w:rPr>
  </w:style>
  <w:style w:type="character" w:styleId="1" w:customStyle="1">
    <w:name w:val="Верхний колонтитул Знак1"/>
    <w:basedOn w:val="DefaultParagraphFont"/>
    <w:uiPriority w:val="99"/>
    <w:semiHidden/>
    <w:qFormat/>
    <w:rsid w:val="00e55687"/>
    <w:rPr/>
  </w:style>
  <w:style w:type="character" w:styleId="11" w:customStyle="1">
    <w:name w:val="Нижний колонтитул Знак1"/>
    <w:basedOn w:val="DefaultParagraphFont"/>
    <w:uiPriority w:val="99"/>
    <w:semiHidden/>
    <w:qFormat/>
    <w:rsid w:val="00e55687"/>
    <w:rPr/>
  </w:style>
  <w:style w:type="paragraph" w:styleId="Style18" w:customStyle="1">
    <w:name w:val="Заголовок"/>
    <w:basedOn w:val="Normal"/>
    <w:next w:val="Style19"/>
    <w:qFormat/>
    <w:rsid w:val="00c70dee"/>
    <w:pPr>
      <w:keepNext w:val="true"/>
      <w:spacing w:before="240" w:after="120"/>
    </w:pPr>
    <w:rPr>
      <w:rFonts w:ascii="PT Astra Serif" w:hAnsi="PT Astra Serif" w:eastAsia="Tahoma" w:cs="Noto Sans Devanagari"/>
      <w:sz w:val="28"/>
      <w:szCs w:val="28"/>
    </w:rPr>
  </w:style>
  <w:style w:type="paragraph" w:styleId="Style19">
    <w:name w:val="Body Text"/>
    <w:basedOn w:val="Normal"/>
    <w:rsid w:val="00c70dee"/>
    <w:pPr>
      <w:spacing w:lineRule="auto" w:line="276" w:before="0" w:after="140"/>
    </w:pPr>
    <w:rPr/>
  </w:style>
  <w:style w:type="paragraph" w:styleId="Style20">
    <w:name w:val="List"/>
    <w:basedOn w:val="Style19"/>
    <w:rsid w:val="00c70dee"/>
    <w:pPr/>
    <w:rPr>
      <w:rFonts w:ascii="PT Astra Serif" w:hAnsi="PT Astra Serif" w:cs="Noto Sans Devanagari"/>
    </w:rPr>
  </w:style>
  <w:style w:type="paragraph" w:styleId="Style21" w:customStyle="1">
    <w:name w:val="Caption"/>
    <w:basedOn w:val="Normal"/>
    <w:qFormat/>
    <w:rsid w:val="00c70dee"/>
    <w:pPr>
      <w:suppressLineNumbers/>
      <w:spacing w:before="120" w:after="120"/>
    </w:pPr>
    <w:rPr>
      <w:rFonts w:ascii="PT Astra Serif" w:hAnsi="PT Astra Serif" w:cs="Noto Sans Devanagari"/>
      <w:i/>
      <w:iCs/>
      <w:sz w:val="24"/>
      <w:szCs w:val="24"/>
    </w:rPr>
  </w:style>
  <w:style w:type="paragraph" w:styleId="Style22">
    <w:name w:val="Указатель"/>
    <w:basedOn w:val="Normal"/>
    <w:qFormat/>
    <w:pPr>
      <w:suppressLineNumbers/>
    </w:pPr>
    <w:rPr>
      <w:rFonts w:ascii="PT Astra Serif" w:hAnsi="PT Astra Serif" w:cs="Noto Sans Devanagari"/>
    </w:rPr>
  </w:style>
  <w:style w:type="paragraph" w:styleId="Indexheading">
    <w:name w:val="index heading"/>
    <w:basedOn w:val="Normal"/>
    <w:qFormat/>
    <w:rsid w:val="00c70dee"/>
    <w:pPr>
      <w:suppressLineNumbers/>
    </w:pPr>
    <w:rPr>
      <w:rFonts w:ascii="PT Astra Serif" w:hAnsi="PT Astra Serif" w:cs="Noto Sans Devanagari"/>
    </w:rPr>
  </w:style>
  <w:style w:type="paragraph" w:styleId="ConsPlusNormal" w:customStyle="1">
    <w:name w:val="ConsPlusNormal"/>
    <w:qFormat/>
    <w:rsid w:val="001d50ca"/>
    <w:pPr>
      <w:widowControl w:val="false"/>
      <w:suppressAutoHyphens w:val="true"/>
      <w:bidi w:val="0"/>
      <w:spacing w:before="0" w:after="0"/>
      <w:jc w:val="left"/>
    </w:pPr>
    <w:rPr>
      <w:rFonts w:ascii="Arial" w:hAnsi="Arial" w:eastAsia="" w:cs="Arial" w:eastAsiaTheme="minorEastAsia"/>
      <w:color w:val="auto"/>
      <w:kern w:val="0"/>
      <w:sz w:val="20"/>
      <w:szCs w:val="22"/>
      <w:lang w:eastAsia="ru-RU" w:val="ru-RU" w:bidi="ar-SA"/>
    </w:rPr>
  </w:style>
  <w:style w:type="paragraph" w:styleId="ConsPlusTitle" w:customStyle="1">
    <w:name w:val="ConsPlusTitle"/>
    <w:qFormat/>
    <w:rsid w:val="001d50ca"/>
    <w:pPr>
      <w:widowControl w:val="false"/>
      <w:suppressAutoHyphens w:val="true"/>
      <w:bidi w:val="0"/>
      <w:spacing w:before="0" w:after="0"/>
      <w:jc w:val="left"/>
    </w:pPr>
    <w:rPr>
      <w:rFonts w:ascii="Arial" w:hAnsi="Arial" w:eastAsia="" w:cs="Arial" w:eastAsiaTheme="minorEastAsia"/>
      <w:b/>
      <w:color w:val="auto"/>
      <w:kern w:val="0"/>
      <w:sz w:val="20"/>
      <w:szCs w:val="22"/>
      <w:lang w:eastAsia="ru-RU" w:val="ru-RU" w:bidi="ar-SA"/>
    </w:rPr>
  </w:style>
  <w:style w:type="paragraph" w:styleId="Style23" w:customStyle="1">
    <w:name w:val="Колонтитул"/>
    <w:basedOn w:val="Normal"/>
    <w:qFormat/>
    <w:rsid w:val="00c70dee"/>
    <w:pPr/>
    <w:rPr/>
  </w:style>
  <w:style w:type="paragraph" w:styleId="Style24">
    <w:name w:val="Header"/>
    <w:basedOn w:val="Normal"/>
    <w:link w:val="1"/>
    <w:uiPriority w:val="99"/>
    <w:semiHidden/>
    <w:unhideWhenUsed/>
    <w:rsid w:val="00e55687"/>
    <w:pPr>
      <w:tabs>
        <w:tab w:val="clear" w:pos="708"/>
        <w:tab w:val="center" w:pos="4677" w:leader="none"/>
        <w:tab w:val="right" w:pos="9355" w:leader="none"/>
      </w:tabs>
      <w:spacing w:lineRule="auto" w:line="240" w:before="0" w:after="0"/>
    </w:pPr>
    <w:rPr/>
  </w:style>
  <w:style w:type="paragraph" w:styleId="ListParagraph">
    <w:name w:val="List Paragraph"/>
    <w:basedOn w:val="Normal"/>
    <w:uiPriority w:val="34"/>
    <w:qFormat/>
    <w:rsid w:val="001d50ca"/>
    <w:pPr>
      <w:spacing w:lineRule="auto" w:line="240" w:before="0" w:after="0"/>
      <w:ind w:left="720" w:hanging="0"/>
      <w:contextualSpacing/>
    </w:pPr>
    <w:rPr>
      <w:rFonts w:ascii="Times New Roman" w:hAnsi="Times New Roman" w:eastAsia="Times New Roman" w:cs="Times New Roman"/>
      <w:sz w:val="24"/>
      <w:szCs w:val="24"/>
      <w:lang w:eastAsia="ru-RU"/>
    </w:rPr>
  </w:style>
  <w:style w:type="paragraph" w:styleId="BalloonText">
    <w:name w:val="Balloon Text"/>
    <w:basedOn w:val="Normal"/>
    <w:link w:val="Style15"/>
    <w:uiPriority w:val="99"/>
    <w:semiHidden/>
    <w:unhideWhenUsed/>
    <w:qFormat/>
    <w:rsid w:val="006b3797"/>
    <w:pPr>
      <w:spacing w:lineRule="auto" w:line="240" w:before="0" w:after="0"/>
    </w:pPr>
    <w:rPr>
      <w:rFonts w:ascii="Tahoma" w:hAnsi="Tahoma" w:cs="Tahoma"/>
      <w:sz w:val="16"/>
      <w:szCs w:val="16"/>
    </w:rPr>
  </w:style>
  <w:style w:type="paragraph" w:styleId="Style25">
    <w:name w:val="Footer"/>
    <w:basedOn w:val="Normal"/>
    <w:link w:val="11"/>
    <w:uiPriority w:val="99"/>
    <w:semiHidden/>
    <w:unhideWhenUsed/>
    <w:rsid w:val="00e55687"/>
    <w:pPr>
      <w:tabs>
        <w:tab w:val="clear" w:pos="708"/>
        <w:tab w:val="center" w:pos="4677" w:leader="none"/>
        <w:tab w:val="right" w:pos="9355" w:leader="none"/>
      </w:tabs>
      <w:spacing w:lineRule="auto" w:line="240" w:before="0" w:after="0"/>
    </w:pPr>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header" Target="header3.xml"/><Relationship Id="rId6" Type="http://schemas.openxmlformats.org/officeDocument/2006/relationships/header" Target="header4.xml"/><Relationship Id="rId7" Type="http://schemas.openxmlformats.org/officeDocument/2006/relationships/header" Target="header5.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22F5A8-14B2-422B-AFB2-1BFAD36B3D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343</TotalTime>
  <Application>LibreOffice/7.5.2.1$Linux_X86_64 LibreOffice_project/50$Build-1</Application>
  <AppVersion>15.0000</AppVersion>
  <Pages>5</Pages>
  <Words>853</Words>
  <Characters>6854</Characters>
  <CharactersWithSpaces>7759</CharactersWithSpaces>
  <Paragraphs>52</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2025-02-11T14:36:00Z</dcterms:created>
  <dc:creator>ЕЛЕНА</dc:creator>
  <dc:description/>
  <dc:language>ru-RU</dc:language>
  <cp:lastModifiedBy/>
  <cp:lastPrinted>2025-02-17T13:07:00Z</cp:lastPrinted>
  <dcterms:modified xsi:type="dcterms:W3CDTF">2025-02-24T15:22:30Z</dcterms:modified>
  <cp:revision>28</cp:revision>
  <dc:subject/>
  <dc:title/>
</cp:coreProperties>
</file>

<file path=docProps/custom.xml><?xml version="1.0" encoding="utf-8"?>
<Properties xmlns="http://schemas.openxmlformats.org/officeDocument/2006/custom-properties" xmlns:vt="http://schemas.openxmlformats.org/officeDocument/2006/docPropsVTypes"/>
</file>