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CD" w:rsidRPr="000B34BC" w:rsidRDefault="00321BCD" w:rsidP="00321BCD">
      <w:pPr>
        <w:jc w:val="center"/>
        <w:rPr>
          <w:rFonts w:eastAsia="Lucida Sans Unicode"/>
          <w:sz w:val="28"/>
          <w:szCs w:val="28"/>
        </w:rPr>
      </w:pPr>
      <w:r w:rsidRPr="00467E9E">
        <w:rPr>
          <w:rFonts w:eastAsia="Lucida Sans Unicode"/>
          <w:sz w:val="28"/>
          <w:szCs w:val="28"/>
        </w:rPr>
        <w:t xml:space="preserve">                            </w:t>
      </w:r>
      <w:r w:rsidRPr="000B34BC">
        <w:rPr>
          <w:rFonts w:eastAsia="Lucida Sans Unicode"/>
          <w:sz w:val="28"/>
          <w:szCs w:val="28"/>
        </w:rPr>
        <w:t xml:space="preserve">                         </w:t>
      </w:r>
      <w:r w:rsidRPr="000B34BC">
        <w:rPr>
          <w:rFonts w:eastAsia="Lucida Sans Unicode"/>
          <w:i/>
          <w:noProof/>
          <w:sz w:val="28"/>
          <w:szCs w:val="28"/>
          <w:lang w:eastAsia="ru-RU"/>
        </w:rPr>
        <w:drawing>
          <wp:inline distT="0" distB="0" distL="0" distR="0">
            <wp:extent cx="526415" cy="655320"/>
            <wp:effectExtent l="19050" t="0" r="6985" b="0"/>
            <wp:docPr id="3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4BC">
        <w:rPr>
          <w:rFonts w:eastAsia="Lucida Sans Unicode"/>
          <w:sz w:val="28"/>
          <w:szCs w:val="28"/>
        </w:rPr>
        <w:t xml:space="preserve">                                         </w:t>
      </w:r>
      <w:r w:rsidRPr="00BD32D9">
        <w:rPr>
          <w:rFonts w:eastAsia="Lucida Sans Unicode"/>
          <w:color w:val="FFFFFF" w:themeColor="background1"/>
          <w:sz w:val="28"/>
          <w:szCs w:val="28"/>
        </w:rPr>
        <w:t>Проект</w:t>
      </w:r>
    </w:p>
    <w:p w:rsidR="00321BCD" w:rsidRPr="000B34BC" w:rsidRDefault="00321BCD" w:rsidP="00321BCD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0B34BC">
        <w:rPr>
          <w:b/>
          <w:bCs/>
          <w:kern w:val="32"/>
          <w:sz w:val="32"/>
          <w:szCs w:val="32"/>
        </w:rPr>
        <w:t>ПОСТАНОВЛЕНИЕ</w:t>
      </w:r>
    </w:p>
    <w:p w:rsidR="00321BCD" w:rsidRPr="000B34BC" w:rsidRDefault="00321BCD" w:rsidP="00321BCD">
      <w:pPr>
        <w:jc w:val="center"/>
        <w:rPr>
          <w:rFonts w:eastAsia="Lucida Sans Unicode"/>
          <w:b/>
          <w:sz w:val="28"/>
          <w:szCs w:val="28"/>
        </w:rPr>
      </w:pPr>
    </w:p>
    <w:p w:rsidR="00321BCD" w:rsidRPr="000B34BC" w:rsidRDefault="00321BCD" w:rsidP="00321BCD">
      <w:pPr>
        <w:keepNext/>
        <w:jc w:val="center"/>
        <w:outlineLvl w:val="6"/>
        <w:rPr>
          <w:rFonts w:eastAsia="Lucida Sans Unicode"/>
          <w:b/>
          <w:sz w:val="28"/>
          <w:szCs w:val="28"/>
        </w:rPr>
      </w:pPr>
      <w:r w:rsidRPr="000B34BC">
        <w:rPr>
          <w:b/>
          <w:sz w:val="28"/>
          <w:szCs w:val="28"/>
        </w:rPr>
        <w:t xml:space="preserve">Администрации </w:t>
      </w:r>
      <w:r w:rsidRPr="000B34BC">
        <w:rPr>
          <w:rFonts w:eastAsia="Lucida Sans Unicode"/>
          <w:b/>
          <w:sz w:val="28"/>
          <w:szCs w:val="28"/>
        </w:rPr>
        <w:t xml:space="preserve">городского округа муниципальное образование </w:t>
      </w:r>
    </w:p>
    <w:p w:rsidR="00321BCD" w:rsidRPr="000B34BC" w:rsidRDefault="00321BCD" w:rsidP="00321BCD">
      <w:pPr>
        <w:keepNext/>
        <w:jc w:val="center"/>
        <w:outlineLvl w:val="6"/>
        <w:rPr>
          <w:rFonts w:eastAsia="Lucida Sans Unicode"/>
          <w:sz w:val="28"/>
          <w:szCs w:val="28"/>
        </w:rPr>
      </w:pPr>
      <w:r w:rsidRPr="000B34BC">
        <w:rPr>
          <w:rFonts w:eastAsia="Lucida Sans Unicode"/>
          <w:b/>
          <w:sz w:val="28"/>
          <w:szCs w:val="28"/>
        </w:rPr>
        <w:t>городской округ город Красный Луч Луганской Народной Республики</w:t>
      </w:r>
    </w:p>
    <w:p w:rsidR="00321BCD" w:rsidRPr="000B34BC" w:rsidRDefault="00321BCD" w:rsidP="00321BCD">
      <w:pPr>
        <w:jc w:val="center"/>
        <w:rPr>
          <w:rFonts w:eastAsia="Lucida Sans Unicode"/>
          <w:b/>
          <w:sz w:val="28"/>
          <w:szCs w:val="28"/>
        </w:rPr>
      </w:pPr>
    </w:p>
    <w:p w:rsidR="00321BCD" w:rsidRPr="000B34BC" w:rsidRDefault="00321BCD" w:rsidP="00321BCD">
      <w:pPr>
        <w:jc w:val="center"/>
        <w:rPr>
          <w:rFonts w:eastAsia="Lucida Sans Unicode"/>
          <w:b/>
          <w:sz w:val="28"/>
          <w:szCs w:val="28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321BCD" w:rsidRPr="000B34BC" w:rsidTr="001B1D03">
        <w:trPr>
          <w:cantSplit/>
          <w:jc w:val="center"/>
        </w:trPr>
        <w:tc>
          <w:tcPr>
            <w:tcW w:w="468" w:type="dxa"/>
          </w:tcPr>
          <w:p w:rsidR="00321BCD" w:rsidRPr="000B34BC" w:rsidRDefault="00321BCD" w:rsidP="001B1D03">
            <w:pPr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380" w:type="dxa"/>
          </w:tcPr>
          <w:p w:rsidR="00321BCD" w:rsidRPr="000B34BC" w:rsidRDefault="00321BCD" w:rsidP="00414134">
            <w:pPr>
              <w:rPr>
                <w:rFonts w:eastAsia="Lucida Sans Unicode"/>
                <w:sz w:val="28"/>
                <w:szCs w:val="28"/>
              </w:rPr>
            </w:pPr>
            <w:r w:rsidRPr="000B34BC">
              <w:rPr>
                <w:rFonts w:eastAsia="Lucida Sans Unicode"/>
                <w:sz w:val="28"/>
                <w:szCs w:val="28"/>
              </w:rPr>
              <w:t>«</w:t>
            </w:r>
            <w:r w:rsidR="00414134">
              <w:rPr>
                <w:rFonts w:eastAsia="Lucida Sans Unicode"/>
                <w:sz w:val="28"/>
                <w:szCs w:val="28"/>
                <w:u w:val="single"/>
              </w:rPr>
              <w:t xml:space="preserve">  04  </w:t>
            </w:r>
            <w:r w:rsidRPr="000B34BC">
              <w:rPr>
                <w:rFonts w:eastAsia="Lucida Sans Unicode"/>
                <w:sz w:val="28"/>
                <w:szCs w:val="28"/>
              </w:rPr>
              <w:t>»</w:t>
            </w:r>
            <w:r w:rsidR="00414134">
              <w:rPr>
                <w:rFonts w:eastAsia="Lucida Sans Unicode"/>
                <w:sz w:val="28"/>
                <w:szCs w:val="28"/>
                <w:u w:val="single"/>
              </w:rPr>
              <w:t xml:space="preserve">  октября  </w:t>
            </w:r>
            <w:r w:rsidRPr="000B34BC">
              <w:rPr>
                <w:rFonts w:eastAsia="Lucida Sans Unicode"/>
                <w:sz w:val="28"/>
                <w:szCs w:val="28"/>
              </w:rPr>
              <w:t>2024 г.</w:t>
            </w:r>
          </w:p>
        </w:tc>
        <w:tc>
          <w:tcPr>
            <w:tcW w:w="540" w:type="dxa"/>
          </w:tcPr>
          <w:p w:rsidR="00321BCD" w:rsidRPr="000B34BC" w:rsidRDefault="00321BCD" w:rsidP="001B1D03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0B34BC">
              <w:rPr>
                <w:rFonts w:eastAsia="Lucida Sans Unicode"/>
                <w:sz w:val="28"/>
                <w:szCs w:val="28"/>
              </w:rPr>
              <w:t>№</w:t>
            </w:r>
          </w:p>
        </w:tc>
        <w:tc>
          <w:tcPr>
            <w:tcW w:w="1660" w:type="dxa"/>
          </w:tcPr>
          <w:p w:rsidR="00321BCD" w:rsidRPr="00414134" w:rsidRDefault="00414134" w:rsidP="001B1D03">
            <w:pPr>
              <w:rPr>
                <w:rFonts w:eastAsia="Lucida Sans Unicode"/>
                <w:sz w:val="28"/>
                <w:szCs w:val="28"/>
                <w:u w:val="single"/>
              </w:rPr>
            </w:pPr>
            <w:r>
              <w:rPr>
                <w:rFonts w:eastAsia="Lucida Sans Unicode"/>
                <w:sz w:val="28"/>
                <w:szCs w:val="28"/>
                <w:u w:val="single"/>
              </w:rPr>
              <w:t xml:space="preserve"> П-358/28 </w:t>
            </w:r>
          </w:p>
        </w:tc>
      </w:tr>
    </w:tbl>
    <w:p w:rsidR="00321BCD" w:rsidRDefault="00321BCD" w:rsidP="00321BCD">
      <w:pPr>
        <w:jc w:val="center"/>
        <w:rPr>
          <w:rFonts w:eastAsia="Lucida Sans Unicode"/>
          <w:sz w:val="28"/>
          <w:szCs w:val="28"/>
        </w:rPr>
      </w:pPr>
      <w:r w:rsidRPr="000B34BC">
        <w:rPr>
          <w:rFonts w:eastAsia="Lucida Sans Unicode"/>
          <w:sz w:val="28"/>
          <w:szCs w:val="28"/>
        </w:rPr>
        <w:t>г. Красный Луч</w:t>
      </w:r>
    </w:p>
    <w:p w:rsidR="00321BCD" w:rsidRDefault="00321BCD" w:rsidP="00321BCD">
      <w:pPr>
        <w:jc w:val="center"/>
        <w:rPr>
          <w:rFonts w:eastAsia="Lucida Sans Unicode"/>
          <w:sz w:val="28"/>
          <w:szCs w:val="28"/>
        </w:rPr>
      </w:pPr>
    </w:p>
    <w:p w:rsidR="00321BCD" w:rsidRDefault="00321BCD" w:rsidP="00321BCD">
      <w:pPr>
        <w:jc w:val="center"/>
        <w:rPr>
          <w:rFonts w:eastAsia="Lucida Sans Unicode"/>
          <w:sz w:val="28"/>
          <w:szCs w:val="28"/>
        </w:rPr>
      </w:pPr>
    </w:p>
    <w:p w:rsidR="00F13C5D" w:rsidRPr="000B34BC" w:rsidRDefault="00F13C5D" w:rsidP="00321BCD">
      <w:pPr>
        <w:jc w:val="center"/>
        <w:rPr>
          <w:rFonts w:eastAsia="Lucida Sans Unicode"/>
          <w:sz w:val="28"/>
          <w:szCs w:val="28"/>
        </w:rPr>
      </w:pPr>
    </w:p>
    <w:p w:rsidR="00321BCD" w:rsidRDefault="00321BCD" w:rsidP="00321BCD">
      <w:pPr>
        <w:jc w:val="center"/>
        <w:rPr>
          <w:b/>
          <w:sz w:val="28"/>
          <w:szCs w:val="28"/>
        </w:rPr>
      </w:pPr>
      <w:r w:rsidRPr="00BB23F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постановление Администрации городского округа муниципальное образование городской округ город Красный Луч Луганской Народной Республики от 14.02.2024 № П-24/24</w:t>
      </w:r>
    </w:p>
    <w:p w:rsidR="00321BCD" w:rsidRDefault="00321BCD" w:rsidP="00321BCD">
      <w:pPr>
        <w:jc w:val="center"/>
        <w:rPr>
          <w:b/>
          <w:sz w:val="28"/>
          <w:szCs w:val="28"/>
        </w:rPr>
      </w:pPr>
    </w:p>
    <w:p w:rsidR="00321BCD" w:rsidRDefault="00321BCD" w:rsidP="00321BCD">
      <w:pPr>
        <w:jc w:val="center"/>
        <w:rPr>
          <w:b/>
          <w:sz w:val="28"/>
          <w:szCs w:val="28"/>
        </w:rPr>
      </w:pPr>
    </w:p>
    <w:p w:rsidR="00321BCD" w:rsidRDefault="00321BCD" w:rsidP="00321BCD">
      <w:pPr>
        <w:ind w:firstLine="709"/>
        <w:jc w:val="both"/>
        <w:rPr>
          <w:sz w:val="28"/>
          <w:szCs w:val="28"/>
        </w:rPr>
      </w:pPr>
      <w:proofErr w:type="gramStart"/>
      <w:r w:rsidRPr="0017300C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 (с изменениями), в целях поддержания готовности сил и средств, предназначенных для действия в чрезвычайных ситуациях и обеспечению пожарной безопасности на территории городского округа муниципальное образование городской округ город Красный Луч Луганской Народной Республики, руководствуясь Положением об Администрации городского округа муниципальное</w:t>
      </w:r>
      <w:proofErr w:type="gramEnd"/>
      <w:r>
        <w:rPr>
          <w:sz w:val="28"/>
          <w:szCs w:val="28"/>
        </w:rPr>
        <w:t xml:space="preserve">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="00434078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>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321BCD" w:rsidRDefault="00321BCD" w:rsidP="00321BCD">
      <w:pPr>
        <w:jc w:val="center"/>
        <w:rPr>
          <w:sz w:val="28"/>
          <w:szCs w:val="28"/>
        </w:rPr>
      </w:pPr>
    </w:p>
    <w:p w:rsidR="00F13C5D" w:rsidRDefault="00F13C5D" w:rsidP="00321BCD">
      <w:pPr>
        <w:jc w:val="center"/>
        <w:rPr>
          <w:sz w:val="28"/>
          <w:szCs w:val="28"/>
        </w:rPr>
      </w:pPr>
    </w:p>
    <w:p w:rsidR="00321BCD" w:rsidRDefault="00321BCD" w:rsidP="00321B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21BCD" w:rsidRDefault="00321BCD" w:rsidP="00321BCD">
      <w:pPr>
        <w:jc w:val="center"/>
        <w:rPr>
          <w:sz w:val="28"/>
          <w:szCs w:val="28"/>
        </w:rPr>
      </w:pPr>
    </w:p>
    <w:p w:rsidR="00F13C5D" w:rsidRDefault="00F13C5D" w:rsidP="00321BCD">
      <w:pPr>
        <w:jc w:val="center"/>
        <w:rPr>
          <w:sz w:val="28"/>
          <w:szCs w:val="28"/>
        </w:rPr>
      </w:pPr>
    </w:p>
    <w:p w:rsidR="001950D0" w:rsidRDefault="00321BCD" w:rsidP="0036425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D67EA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№ 3 «Состав комиссии по предупреждению, ликвидации чрезвычайной ситуации обеспечению пожарной безопасности при Администрации </w:t>
      </w:r>
      <w:r w:rsidRPr="00FD67EA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>» к</w:t>
      </w:r>
      <w:r w:rsidRPr="00FD67E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FD67EA">
        <w:rPr>
          <w:sz w:val="28"/>
          <w:szCs w:val="28"/>
        </w:rPr>
        <w:t xml:space="preserve"> Администрации городского округа </w:t>
      </w:r>
    </w:p>
    <w:p w:rsidR="001950D0" w:rsidRDefault="001950D0" w:rsidP="001950D0">
      <w:pPr>
        <w:pStyle w:val="a5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21BCD" w:rsidRDefault="00321BCD" w:rsidP="001950D0">
      <w:pPr>
        <w:pStyle w:val="a5"/>
        <w:ind w:left="0"/>
        <w:jc w:val="both"/>
        <w:rPr>
          <w:sz w:val="28"/>
          <w:szCs w:val="28"/>
        </w:rPr>
      </w:pPr>
      <w:r w:rsidRPr="00FD67EA">
        <w:rPr>
          <w:sz w:val="28"/>
          <w:szCs w:val="28"/>
        </w:rPr>
        <w:t>муниципальное образование городской округ город Красный Луч Луганской Народной Республики от</w:t>
      </w:r>
      <w:r w:rsidRPr="00FD67EA">
        <w:rPr>
          <w:b/>
          <w:sz w:val="28"/>
          <w:szCs w:val="28"/>
        </w:rPr>
        <w:t xml:space="preserve"> </w:t>
      </w:r>
      <w:r w:rsidRPr="004E5248">
        <w:rPr>
          <w:sz w:val="28"/>
          <w:szCs w:val="28"/>
        </w:rPr>
        <w:t>14</w:t>
      </w:r>
      <w:r>
        <w:rPr>
          <w:sz w:val="28"/>
          <w:szCs w:val="28"/>
        </w:rPr>
        <w:t xml:space="preserve">.02.2024 № П-24/24 «О создании комиссии по предупреждению, ликвидации чрезвычайных ситуаций и обеспечению пожарной безопасности», следующие изменения: </w:t>
      </w:r>
    </w:p>
    <w:p w:rsidR="00321BCD" w:rsidRPr="001950D0" w:rsidRDefault="00321BCD" w:rsidP="001950D0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1950D0">
        <w:rPr>
          <w:sz w:val="28"/>
          <w:szCs w:val="28"/>
        </w:rPr>
        <w:t>исключить из комиссии Горожанкина В.В.- начальника отдела по гражданской обороне и чрезвычайным ситуациям Администрации городского округа муниципальное образование городской округ город Красный Луч Луганской Народной Республики, секретаря комиссии, в связи с его увольнением;</w:t>
      </w:r>
    </w:p>
    <w:p w:rsidR="00321BCD" w:rsidRPr="008A0FD2" w:rsidRDefault="00321BCD" w:rsidP="008A0FD2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A0FD2">
        <w:rPr>
          <w:sz w:val="28"/>
          <w:szCs w:val="28"/>
        </w:rPr>
        <w:t xml:space="preserve">включить в качестве секретаря комиссии </w:t>
      </w:r>
      <w:proofErr w:type="spellStart"/>
      <w:r w:rsidRPr="008A0FD2">
        <w:rPr>
          <w:sz w:val="28"/>
          <w:szCs w:val="28"/>
        </w:rPr>
        <w:t>Меринова</w:t>
      </w:r>
      <w:proofErr w:type="spellEnd"/>
      <w:r w:rsidRPr="008A0FD2">
        <w:rPr>
          <w:sz w:val="28"/>
          <w:szCs w:val="28"/>
        </w:rPr>
        <w:t xml:space="preserve"> А.И. - исполняющего обязанности начальника отдела по гражданской обороне и чрезвычайным ситуациям Администрации городского округа муниципальное образование городской округ город Красный Луч Луганской Народной Республики; +7-959-106-92-41, 2-00-48;</w:t>
      </w:r>
    </w:p>
    <w:p w:rsidR="00321BCD" w:rsidRDefault="00321BCD" w:rsidP="008A0FD2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словосочетание «Филонов Михаил Николаевич – старший дознаватель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г. Красный Луч (г. Красный Луч) УНД и ПР ГУ МЧС России по ЛНР (по согласованию)» на словосочетание «Филонов Михаил Николаевич – заместитель главного государственного инспектора города Красный Луч по пожарному надзору (по согласованию)».</w:t>
      </w:r>
    </w:p>
    <w:p w:rsidR="00321BCD" w:rsidRDefault="00321BCD" w:rsidP="008A0FD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2666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его подписания.</w:t>
      </w:r>
    </w:p>
    <w:p w:rsidR="00321BCD" w:rsidRDefault="00321BCD" w:rsidP="008A0FD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3D7E7A">
        <w:rPr>
          <w:sz w:val="28"/>
          <w:szCs w:val="28"/>
        </w:rPr>
        <w:t>исполнением настоящего постановления возложить на заместителя главы Администрации городского округа</w:t>
      </w:r>
      <w:r w:rsidR="0012258D">
        <w:rPr>
          <w:sz w:val="28"/>
          <w:szCs w:val="28"/>
        </w:rPr>
        <w:t xml:space="preserve"> муниципальное образование городской округ город Красный Луч Луганской Народной Республики Бабченко О.В.</w:t>
      </w:r>
    </w:p>
    <w:p w:rsidR="00321BCD" w:rsidRDefault="00321BCD" w:rsidP="00321BCD">
      <w:pPr>
        <w:rPr>
          <w:sz w:val="28"/>
          <w:szCs w:val="28"/>
        </w:rPr>
      </w:pPr>
    </w:p>
    <w:p w:rsidR="00321BCD" w:rsidRDefault="00321BCD" w:rsidP="00321BCD">
      <w:pPr>
        <w:rPr>
          <w:sz w:val="28"/>
          <w:szCs w:val="28"/>
        </w:rPr>
      </w:pPr>
    </w:p>
    <w:p w:rsidR="00321BCD" w:rsidRDefault="00321BCD" w:rsidP="00321BCD">
      <w:pPr>
        <w:rPr>
          <w:sz w:val="28"/>
          <w:szCs w:val="28"/>
        </w:rPr>
      </w:pPr>
    </w:p>
    <w:p w:rsidR="00321BCD" w:rsidRDefault="00321BCD" w:rsidP="00321BCD">
      <w:pPr>
        <w:rPr>
          <w:sz w:val="28"/>
          <w:szCs w:val="28"/>
        </w:rPr>
      </w:pPr>
    </w:p>
    <w:p w:rsidR="00321BCD" w:rsidRDefault="00321BCD" w:rsidP="00321BCD">
      <w:pPr>
        <w:rPr>
          <w:sz w:val="28"/>
          <w:szCs w:val="28"/>
        </w:rPr>
      </w:pPr>
      <w:r w:rsidRPr="0018516E">
        <w:rPr>
          <w:sz w:val="28"/>
          <w:szCs w:val="28"/>
        </w:rPr>
        <w:t>Глав</w:t>
      </w:r>
      <w:r>
        <w:rPr>
          <w:sz w:val="28"/>
          <w:szCs w:val="28"/>
        </w:rPr>
        <w:t>а городского округа</w:t>
      </w:r>
    </w:p>
    <w:p w:rsidR="00321BCD" w:rsidRDefault="00321BCD" w:rsidP="00321BCD">
      <w:pPr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21BCD" w:rsidRDefault="00321BCD" w:rsidP="00321BCD">
      <w:pPr>
        <w:rPr>
          <w:sz w:val="28"/>
          <w:szCs w:val="28"/>
        </w:rPr>
      </w:pPr>
      <w:r>
        <w:rPr>
          <w:sz w:val="28"/>
          <w:szCs w:val="28"/>
        </w:rPr>
        <w:t>городской округ город Красный Луч</w:t>
      </w:r>
    </w:p>
    <w:p w:rsidR="00321BCD" w:rsidRDefault="00321BCD" w:rsidP="00321BCD">
      <w:pPr>
        <w:rPr>
          <w:sz w:val="28"/>
          <w:szCs w:val="28"/>
        </w:rPr>
      </w:pPr>
      <w:r>
        <w:rPr>
          <w:sz w:val="28"/>
          <w:szCs w:val="28"/>
        </w:rPr>
        <w:t xml:space="preserve">Луганской Народной  Республики   </w:t>
      </w:r>
      <w:r w:rsidRPr="0018516E">
        <w:rPr>
          <w:sz w:val="28"/>
          <w:szCs w:val="28"/>
        </w:rPr>
        <w:tab/>
      </w:r>
      <w:r w:rsidRPr="0018516E">
        <w:rPr>
          <w:sz w:val="28"/>
          <w:szCs w:val="28"/>
        </w:rPr>
        <w:tab/>
      </w:r>
      <w:r w:rsidRPr="0018516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С.В. Соловьев</w:t>
      </w:r>
    </w:p>
    <w:p w:rsidR="00321BCD" w:rsidRDefault="00321BCD" w:rsidP="00321BCD">
      <w:pPr>
        <w:rPr>
          <w:sz w:val="28"/>
          <w:szCs w:val="28"/>
        </w:rPr>
      </w:pPr>
    </w:p>
    <w:p w:rsidR="00321BCD" w:rsidRPr="00BF698E" w:rsidRDefault="00321BCD" w:rsidP="00321BCD">
      <w:pPr>
        <w:pStyle w:val="a5"/>
        <w:ind w:left="709"/>
        <w:jc w:val="both"/>
        <w:rPr>
          <w:sz w:val="28"/>
          <w:szCs w:val="28"/>
        </w:rPr>
      </w:pPr>
    </w:p>
    <w:p w:rsidR="00321BCD" w:rsidRDefault="00321BCD" w:rsidP="00321BCD"/>
    <w:p w:rsidR="00321BCD" w:rsidRDefault="00321BCD" w:rsidP="00321BCD"/>
    <w:p w:rsidR="00321BCD" w:rsidRDefault="00321BCD" w:rsidP="00321BCD"/>
    <w:p w:rsidR="00321BCD" w:rsidRDefault="00321BCD" w:rsidP="00321BCD"/>
    <w:p w:rsidR="00321BCD" w:rsidRDefault="00321BCD" w:rsidP="00321BCD"/>
    <w:p w:rsidR="00321BCD" w:rsidRDefault="00321BCD" w:rsidP="00321BCD"/>
    <w:p w:rsidR="00321BCD" w:rsidRDefault="00321BCD" w:rsidP="00321BCD"/>
    <w:p w:rsidR="00321BCD" w:rsidRDefault="00321BCD" w:rsidP="00321BCD"/>
    <w:p w:rsidR="00321BCD" w:rsidRDefault="00321BCD" w:rsidP="00321BCD"/>
    <w:p w:rsidR="00CE255D" w:rsidRDefault="00CE255D"/>
    <w:sectPr w:rsidR="00CE255D" w:rsidSect="00CE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469C"/>
    <w:multiLevelType w:val="multilevel"/>
    <w:tmpl w:val="03345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8084005"/>
    <w:multiLevelType w:val="multilevel"/>
    <w:tmpl w:val="71AAE0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1BCD"/>
    <w:rsid w:val="0012258D"/>
    <w:rsid w:val="00122E21"/>
    <w:rsid w:val="001950D0"/>
    <w:rsid w:val="002061D1"/>
    <w:rsid w:val="002514AC"/>
    <w:rsid w:val="00321BCD"/>
    <w:rsid w:val="00364259"/>
    <w:rsid w:val="003D7E7A"/>
    <w:rsid w:val="00414134"/>
    <w:rsid w:val="0042666C"/>
    <w:rsid w:val="00434078"/>
    <w:rsid w:val="00535AD3"/>
    <w:rsid w:val="00560BB0"/>
    <w:rsid w:val="00784546"/>
    <w:rsid w:val="008A0FD2"/>
    <w:rsid w:val="009B5286"/>
    <w:rsid w:val="00A37098"/>
    <w:rsid w:val="00AC3E9C"/>
    <w:rsid w:val="00AE2ED1"/>
    <w:rsid w:val="00AE3974"/>
    <w:rsid w:val="00BD32D9"/>
    <w:rsid w:val="00BD3391"/>
    <w:rsid w:val="00CB0562"/>
    <w:rsid w:val="00CE255D"/>
    <w:rsid w:val="00E76AE2"/>
    <w:rsid w:val="00F1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CD"/>
    <w:pPr>
      <w:widowControl w:val="0"/>
      <w:suppressAutoHyphens/>
      <w:spacing w:after="0" w:line="240" w:lineRule="auto"/>
    </w:pPr>
    <w:rPr>
      <w:rFonts w:eastAsia="DejaVu Sans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B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BCD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321BCD"/>
    <w:pPr>
      <w:widowControl/>
      <w:suppressAutoHyphens w:val="0"/>
      <w:ind w:left="720"/>
      <w:contextualSpacing/>
    </w:pPr>
    <w:rPr>
      <w:rFonts w:eastAsia="Times New Roman"/>
      <w:color w:val="auto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2024-10-03T09:43:00Z</cp:lastPrinted>
  <dcterms:created xsi:type="dcterms:W3CDTF">2024-10-03T08:35:00Z</dcterms:created>
  <dcterms:modified xsi:type="dcterms:W3CDTF">2024-10-17T08:05:00Z</dcterms:modified>
</cp:coreProperties>
</file>