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_rels/document.xml.rels" ContentType="application/vnd.openxmlformats-package.relationships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media/image1.jpeg" ContentType="image/jpeg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 w:val="false"/>
        <w:spacing w:before="60" w:after="20"/>
        <w:ind w:right="-143" w:hanging="0"/>
        <w:jc w:val="center"/>
        <w:rPr>
          <w:rFonts w:eastAsia="Times New Roman"/>
          <w:b/>
          <w:bCs/>
          <w:kern w:val="2"/>
          <w:sz w:val="32"/>
          <w:szCs w:val="32"/>
          <w:lang w:eastAsia="ru-RU"/>
        </w:rPr>
      </w:pPr>
      <w:r>
        <w:rPr/>
        <w:drawing>
          <wp:inline distT="0" distB="0" distL="0" distR="0">
            <wp:extent cx="523240" cy="653415"/>
            <wp:effectExtent l="0" t="0" r="0" b="0"/>
            <wp:docPr id="1" name="Рисунок 4" descr="Герб цв для полож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4" descr="Герб цв для положения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grayscl/>
                    </a:blip>
                    <a:srcRect l="0" t="21286" r="51746" b="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53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widowControl w:val="false"/>
        <w:ind w:left="170" w:right="57" w:hanging="0"/>
        <w:jc w:val="center"/>
        <w:rPr>
          <w:rFonts w:eastAsia="Times New Roman"/>
          <w:b/>
          <w:bCs/>
          <w:kern w:val="2"/>
          <w:sz w:val="32"/>
          <w:szCs w:val="32"/>
          <w:lang w:eastAsia="ru-RU"/>
        </w:rPr>
      </w:pPr>
      <w:r>
        <w:rPr>
          <w:rFonts w:eastAsia="Times New Roman"/>
          <w:b/>
          <w:bCs/>
          <w:kern w:val="2"/>
          <w:sz w:val="32"/>
          <w:szCs w:val="32"/>
          <w:lang w:eastAsia="ru-RU"/>
        </w:rPr>
        <w:t>ПОСТАНОВЛЕНИЕ</w:t>
      </w:r>
    </w:p>
    <w:p>
      <w:pPr>
        <w:pStyle w:val="Normal"/>
        <w:widowControl w:val="false"/>
        <w:ind w:left="170" w:right="57" w:hanging="0"/>
        <w:jc w:val="center"/>
        <w:rPr>
          <w:rFonts w:eastAsia="Lucida Sans Unicode"/>
          <w:b/>
          <w:lang w:eastAsia="ru-RU"/>
        </w:rPr>
      </w:pPr>
      <w:r>
        <w:rPr>
          <w:rFonts w:eastAsia="Lucida Sans Unicode"/>
          <w:b/>
          <w:lang w:eastAsia="ru-RU"/>
        </w:rPr>
      </w:r>
    </w:p>
    <w:p>
      <w:pPr>
        <w:pStyle w:val="Normal"/>
        <w:keepNext w:val="true"/>
        <w:numPr>
          <w:ilvl w:val="0"/>
          <w:numId w:val="0"/>
        </w:numPr>
        <w:jc w:val="center"/>
        <w:outlineLvl w:val="6"/>
        <w:rPr>
          <w:rFonts w:eastAsia="Lucida Sans Unicode"/>
          <w:b/>
          <w:color w:val="000000"/>
          <w:lang w:eastAsia="ru-RU"/>
        </w:rPr>
      </w:pPr>
      <w:r>
        <w:rPr>
          <w:rFonts w:eastAsia="Times New Roman"/>
          <w:b/>
          <w:lang w:eastAsia="ru-RU"/>
        </w:rPr>
        <w:t xml:space="preserve">Администрация </w:t>
      </w:r>
      <w:r>
        <w:rPr>
          <w:rFonts w:eastAsia="Lucida Sans Unicode"/>
          <w:b/>
          <w:color w:val="000000"/>
          <w:lang w:eastAsia="ru-RU"/>
        </w:rPr>
        <w:t xml:space="preserve">городского округа муниципальное образование </w:t>
      </w:r>
    </w:p>
    <w:p>
      <w:pPr>
        <w:pStyle w:val="Normal"/>
        <w:keepNext w:val="true"/>
        <w:numPr>
          <w:ilvl w:val="0"/>
          <w:numId w:val="0"/>
        </w:numPr>
        <w:jc w:val="center"/>
        <w:outlineLvl w:val="6"/>
        <w:rPr>
          <w:rFonts w:eastAsia="Lucida Sans Unicode"/>
          <w:b/>
          <w:color w:val="000000"/>
          <w:lang w:eastAsia="ru-RU"/>
        </w:rPr>
      </w:pPr>
      <w:r>
        <w:rPr>
          <w:rFonts w:eastAsia="Lucida Sans Unicode"/>
          <w:b/>
          <w:color w:val="000000"/>
          <w:lang w:eastAsia="ru-RU"/>
        </w:rPr>
        <w:t>городской округ город Красный Луч Луганской Народной Республики</w:t>
      </w:r>
    </w:p>
    <w:p>
      <w:pPr>
        <w:pStyle w:val="Normal"/>
        <w:widowControl w:val="false"/>
        <w:ind w:left="170" w:right="57" w:hanging="0"/>
        <w:jc w:val="center"/>
        <w:rPr>
          <w:rFonts w:eastAsia="Lucida Sans Unicode"/>
          <w:b/>
          <w:lang w:eastAsia="ru-RU"/>
        </w:rPr>
      </w:pPr>
      <w:r>
        <w:rPr>
          <w:rFonts w:eastAsia="Lucida Sans Unicode"/>
          <w:b/>
          <w:lang w:eastAsia="ru-RU"/>
        </w:rPr>
      </w:r>
    </w:p>
    <w:p>
      <w:pPr>
        <w:pStyle w:val="Normal"/>
        <w:widowControl w:val="false"/>
        <w:ind w:left="170" w:right="57" w:hanging="0"/>
        <w:jc w:val="center"/>
        <w:rPr>
          <w:rFonts w:eastAsia="Lucida Sans Unicode"/>
          <w:b/>
          <w:lang w:eastAsia="ru-RU"/>
        </w:rPr>
      </w:pPr>
      <w:r>
        <w:rPr>
          <w:rFonts w:eastAsia="Lucida Sans Unicode"/>
          <w:b/>
          <w:lang w:eastAsia="ru-RU"/>
        </w:rPr>
      </w:r>
    </w:p>
    <w:p>
      <w:pPr>
        <w:pStyle w:val="Normal"/>
        <w:widowControl w:val="false"/>
        <w:ind w:left="170" w:right="57" w:hanging="0"/>
        <w:rPr>
          <w:rFonts w:eastAsia="Lucida Sans Unicode"/>
          <w:lang w:eastAsia="ru-RU"/>
        </w:rPr>
      </w:pPr>
      <w:r>
        <w:rPr>
          <w:rFonts w:eastAsia="Lucida Sans Unicode"/>
          <w:lang w:eastAsia="ru-RU"/>
        </w:rPr>
        <w:t>«27» января 2025 г</w:t>
        <w:tab/>
        <w:tab/>
        <w:tab/>
        <w:tab/>
        <w:tab/>
        <w:tab/>
        <w:tab/>
        <w:tab/>
        <w:t>№ П-31/25</w:t>
      </w:r>
    </w:p>
    <w:p>
      <w:pPr>
        <w:pStyle w:val="Normal"/>
        <w:widowControl w:val="false"/>
        <w:ind w:left="170" w:right="57" w:hanging="0"/>
        <w:jc w:val="center"/>
        <w:rPr>
          <w:rFonts w:eastAsia="Lucida Sans Unicode"/>
          <w:lang w:eastAsia="ru-RU"/>
        </w:rPr>
      </w:pPr>
      <w:r>
        <w:rPr>
          <w:rFonts w:eastAsia="Lucida Sans Unicode"/>
          <w:lang w:eastAsia="ru-RU"/>
        </w:rPr>
        <w:t>г. Красный Луч</w:t>
      </w:r>
    </w:p>
    <w:p>
      <w:pPr>
        <w:pStyle w:val="Normal"/>
        <w:widowControl w:val="false"/>
        <w:ind w:left="-142" w:right="140" w:hanging="0"/>
        <w:jc w:val="center"/>
        <w:rPr>
          <w:rFonts w:eastAsia="Lucida Sans Unicode"/>
          <w:color w:val="000000"/>
          <w:lang w:eastAsia="ru-RU"/>
        </w:rPr>
      </w:pPr>
      <w:r>
        <w:rPr>
          <w:rFonts w:eastAsia="Lucida Sans Unicode"/>
          <w:color w:val="000000"/>
          <w:lang w:eastAsia="ru-RU"/>
        </w:rPr>
      </w:r>
    </w:p>
    <w:p>
      <w:pPr>
        <w:pStyle w:val="Normal"/>
        <w:widowControl w:val="false"/>
        <w:ind w:left="-142" w:right="140" w:hanging="0"/>
        <w:jc w:val="center"/>
        <w:rPr>
          <w:rFonts w:eastAsia="Lucida Sans Unicode"/>
          <w:color w:val="000000"/>
          <w:lang w:eastAsia="ru-RU"/>
        </w:rPr>
      </w:pPr>
      <w:r>
        <w:rPr>
          <w:rFonts w:eastAsia="Lucida Sans Unicode"/>
          <w:color w:val="000000"/>
          <w:lang w:eastAsia="ru-RU"/>
        </w:rPr>
      </w:r>
    </w:p>
    <w:p>
      <w:pPr>
        <w:pStyle w:val="Normal"/>
        <w:widowControl w:val="false"/>
        <w:ind w:left="-142" w:right="140" w:hanging="0"/>
        <w:jc w:val="center"/>
        <w:rPr>
          <w:rFonts w:eastAsia="Lucida Sans Unicode"/>
          <w:color w:val="000000"/>
          <w:lang w:eastAsia="ru-RU"/>
        </w:rPr>
      </w:pPr>
      <w:r>
        <w:rPr>
          <w:rFonts w:eastAsia="Lucida Sans Unicode"/>
          <w:color w:val="000000"/>
          <w:lang w:eastAsia="ru-RU"/>
        </w:rPr>
      </w:r>
    </w:p>
    <w:p>
      <w:pPr>
        <w:pStyle w:val="Normal"/>
        <w:tabs>
          <w:tab w:val="clear" w:pos="709"/>
          <w:tab w:val="left" w:pos="1830" w:leader="none"/>
        </w:tabs>
        <w:ind w:left="142" w:firstLine="709"/>
        <w:jc w:val="center"/>
        <w:rPr>
          <w:b/>
        </w:rPr>
      </w:pPr>
      <w:r>
        <w:rPr>
          <w:rFonts w:eastAsia="Lucida Sans Unicode"/>
          <w:b/>
          <w:color w:val="000000"/>
          <w:lang w:eastAsia="ru-RU"/>
        </w:rPr>
        <w:t xml:space="preserve">О </w:t>
      </w:r>
      <w:r>
        <w:rPr>
          <w:rFonts w:eastAsia="Lucida Sans Unicode"/>
          <w:b/>
          <w:color w:val="000000"/>
          <w:lang w:eastAsia="ru-RU"/>
        </w:rPr>
        <w:t xml:space="preserve">необходимости разработки проекта нормативного правового акта  по </w:t>
      </w:r>
      <w:r>
        <w:rPr>
          <w:rFonts w:eastAsia="Lucida Sans Unicode"/>
          <w:b/>
          <w:color w:val="222222"/>
          <w:lang w:eastAsia="ru-RU"/>
        </w:rPr>
        <w:t>определению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</w:t>
      </w:r>
    </w:p>
    <w:p>
      <w:pPr>
        <w:pStyle w:val="Normal"/>
        <w:widowControl w:val="false"/>
        <w:spacing w:lineRule="auto" w:line="276"/>
        <w:ind w:left="170" w:right="57" w:hanging="0"/>
        <w:jc w:val="center"/>
        <w:rPr>
          <w:rFonts w:eastAsia="Lucida Sans Unicode"/>
          <w:b/>
          <w:color w:val="000000"/>
          <w:lang w:eastAsia="ru-RU"/>
        </w:rPr>
      </w:pPr>
      <w:r>
        <w:rPr>
          <w:rFonts w:eastAsia="Lucida Sans Unicode"/>
          <w:b/>
          <w:color w:val="000000"/>
          <w:lang w:eastAsia="ru-RU"/>
        </w:rPr>
      </w:r>
    </w:p>
    <w:p>
      <w:pPr>
        <w:pStyle w:val="Normal"/>
        <w:widowControl w:val="false"/>
        <w:spacing w:lineRule="auto" w:line="276"/>
        <w:ind w:left="170" w:right="57" w:hanging="0"/>
        <w:jc w:val="center"/>
        <w:rPr>
          <w:rFonts w:eastAsia="Lucida Sans Unicode"/>
          <w:b/>
          <w:color w:val="000000"/>
          <w:lang w:eastAsia="ru-RU"/>
        </w:rPr>
      </w:pPr>
      <w:r>
        <w:rPr>
          <w:rFonts w:eastAsia="Lucida Sans Unicode"/>
          <w:b/>
          <w:color w:val="000000"/>
          <w:lang w:eastAsia="ru-RU"/>
        </w:rPr>
      </w:r>
    </w:p>
    <w:p>
      <w:pPr>
        <w:pStyle w:val="Normal"/>
        <w:widowControl w:val="false"/>
        <w:spacing w:lineRule="auto" w:line="276"/>
        <w:ind w:left="170" w:right="57" w:hanging="0"/>
        <w:jc w:val="center"/>
        <w:rPr>
          <w:rFonts w:eastAsia="Lucida Sans Unicode"/>
          <w:b/>
          <w:color w:val="000000"/>
          <w:lang w:eastAsia="ru-RU"/>
        </w:rPr>
      </w:pPr>
      <w:r>
        <w:rPr>
          <w:rFonts w:eastAsia="Lucida Sans Unicode"/>
          <w:b/>
          <w:color w:val="000000"/>
          <w:lang w:eastAsia="ru-RU"/>
        </w:rPr>
      </w:r>
    </w:p>
    <w:p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На основании требования Прокуратуры города Красный Луч Луганской Народной Республики от 23.12.2024 № 09-215-ж2024/5237 в соответствии </w:t>
        <w:br/>
        <w:t xml:space="preserve">со статьей 16 Федерального закона от 22.11.1995 № 171-ФЗ «О государственном регулировании производства и оборота </w:t>
        <w:br/>
        <w:t xml:space="preserve">этилового спирта, алкогольной и спиртосодержащей продукции </w:t>
        <w:br/>
        <w:t>и об ограничении потребления (распития) алкогольной</w:t>
      </w:r>
      <w:r>
        <w:rPr>
          <w:rFonts w:cs="Times New Roman" w:ascii="Times New Roman" w:hAnsi="Times New Roman"/>
          <w:color w:val="222222"/>
          <w:sz w:val="28"/>
          <w:szCs w:val="28"/>
        </w:rPr>
        <w:t xml:space="preserve"> </w:t>
        <w:br/>
        <w:t xml:space="preserve">продукции», Федеральным законом от 06.10.2003 № 131-ФЗ </w:t>
        <w:br/>
        <w:t xml:space="preserve">«Об общих принципах организации местного самоуправления в Российской Федерации», </w:t>
      </w:r>
      <w:hyperlink r:id="rId3">
        <w:r>
          <w:rPr>
            <w:rStyle w:val="-"/>
            <w:rFonts w:cs="Times New Roman" w:ascii="Times New Roman" w:hAnsi="Times New Roman"/>
            <w:color w:val="auto"/>
            <w:sz w:val="28"/>
            <w:szCs w:val="28"/>
            <w:u w:val="none"/>
          </w:rPr>
          <w:t>постановлением Правительства Российской Федерации от 23.12. 2020 N 2220</w:t>
        </w:r>
      </w:hyperlink>
      <w:r>
        <w:rPr>
          <w:rFonts w:cs="Times New Roman" w:ascii="Times New Roman" w:hAnsi="Times New Roman"/>
          <w:color w:val="222222"/>
          <w:sz w:val="28"/>
          <w:szCs w:val="28"/>
        </w:rPr>
        <w:t xml:space="preserve"> «Об утверждении Правил определения органами местного самоуправления границ прилегающих территорий на которых не допускается розничная продажа алкогольной продукции и розничная продажа алкогольной </w:t>
        <w:br/>
        <w:t>продукции при оказании услуг общественного питания»,</w:t>
      </w:r>
      <w:r>
        <w:rPr>
          <w:rFonts w:cs="Times New Roman" w:ascii="Times New Roman" w:hAnsi="Times New Roman"/>
          <w:sz w:val="28"/>
          <w:szCs w:val="28"/>
        </w:rPr>
        <w:t xml:space="preserve"> Положением об Администрации городского округа муниципальное образование городской округ город Красный Луч Луганской Народной Республики, утвержденным решением Совета городской округ город Красный Луч Луганской Народной </w:t>
        <w:br/>
        <w:t xml:space="preserve">Республики от 08.11.2023 № 2 (с изменениями), Администрация </w:t>
        <w:br/>
        <w:t xml:space="preserve">городского округа муниципальное образование городской округ город </w:t>
        <w:br/>
        <w:t>Красный Луч Луганской Народной Республики,</w:t>
      </w:r>
    </w:p>
    <w:p>
      <w:pPr>
        <w:pStyle w:val="Style30"/>
        <w:spacing w:lineRule="auto" w:line="240"/>
        <w:jc w:val="center"/>
        <w:rPr>
          <w:b/>
        </w:rPr>
      </w:pPr>
      <w:r>
        <w:rPr>
          <w:b/>
        </w:rPr>
      </w:r>
    </w:p>
    <w:p>
      <w:pPr>
        <w:pStyle w:val="Style30"/>
        <w:spacing w:lineRule="auto" w:line="240"/>
        <w:jc w:val="center"/>
        <w:rPr>
          <w:b/>
        </w:rPr>
      </w:pPr>
      <w:r>
        <w:rPr>
          <w:b/>
        </w:rPr>
      </w:r>
    </w:p>
    <w:p>
      <w:pPr>
        <w:pStyle w:val="Style30"/>
        <w:spacing w:lineRule="auto" w:line="240"/>
        <w:jc w:val="center"/>
        <w:rPr>
          <w:b/>
        </w:rPr>
      </w:pPr>
      <w:r>
        <w:rPr>
          <w:b/>
        </w:rPr>
        <w:t>ПОСТАНОВЛЯЕТ: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ListParagraph"/>
        <w:numPr>
          <w:ilvl w:val="0"/>
          <w:numId w:val="1"/>
        </w:numPr>
        <w:ind w:left="0" w:firstLine="708"/>
        <w:jc w:val="both"/>
        <w:rPr/>
      </w:pPr>
      <w:r>
        <w:rPr/>
        <w:t>Управлению экономического развития Администрации муниципального образования городской округ город Красный Луч Луганской Народной Республики провести:</w:t>
      </w:r>
    </w:p>
    <w:p>
      <w:pPr>
        <w:pStyle w:val="ListParagraph"/>
        <w:ind w:left="0" w:firstLine="709"/>
        <w:jc w:val="both"/>
        <w:rPr/>
      </w:pPr>
      <w:r>
        <w:rPr/>
        <w:t>1.1. Оценку количества торговых объектов, осуществляющих розничную продажу алкогольной продукции, и объектов общественного питания, осуществляющих розничную продажу алкогольной продукции при оказании услуг общественного питания, на территории муниципального образования городской округ город Красный Луч Луганской Народной Республики (далее - городской округ) попадающих в сферу действия Федерального закона от 22.11.1995 № 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</w:t>
      </w:r>
      <w:r>
        <w:rPr>
          <w:color w:val="222222"/>
        </w:rPr>
        <w:t xml:space="preserve"> продукции» путем:</w:t>
      </w:r>
    </w:p>
    <w:p>
      <w:pPr>
        <w:pStyle w:val="ListParagraph"/>
        <w:ind w:left="0" w:firstLine="709"/>
        <w:jc w:val="both"/>
        <w:rPr/>
      </w:pPr>
      <w:r>
        <w:rPr>
          <w:color w:val="222222"/>
        </w:rPr>
        <w:t>1.1.1. Направления в органы государственной власти Луганской Народной Республики осуществляющие регулирование в сферах культуры, образования, молодежной политики и спорта, здравоохранения запросов о</w:t>
      </w:r>
      <w:r>
        <w:rPr>
          <w:color w:val="000000"/>
        </w:rPr>
        <w:t xml:space="preserve"> предоставлении информации об объектах, находящихся во владении и (или) пользовании вышеуказанных органов государственной власти, расположенных на территории городского округа</w:t>
      </w:r>
      <w:r>
        <w:rPr>
          <w:color w:val="222222"/>
        </w:rPr>
        <w:t xml:space="preserve"> в срок до 30.01.2025</w:t>
      </w:r>
      <w:r>
        <w:rPr>
          <w:color w:val="000000"/>
        </w:rPr>
        <w:t>.</w:t>
      </w:r>
    </w:p>
    <w:p>
      <w:pPr>
        <w:pStyle w:val="ListParagraph"/>
        <w:ind w:left="0" w:firstLine="709"/>
        <w:jc w:val="both"/>
        <w:rPr/>
      </w:pPr>
      <w:r>
        <w:rPr>
          <w:color w:val="222222"/>
        </w:rPr>
        <w:t xml:space="preserve">1.1.2. </w:t>
      </w:r>
      <w:r>
        <w:rPr/>
        <w:t xml:space="preserve">Направления в государственный орган, </w:t>
      </w:r>
      <w:r>
        <w:rPr>
          <w:color w:val="212529"/>
          <w:shd w:fill="FFFFFF" w:val="clear"/>
        </w:rPr>
        <w:t xml:space="preserve">осуществляющий региональный государственный контроль (надзор) в области розничной продажи алкогольной и спиртосодержащей продукции и розничной продажи алкогольной продукции при оказании услуг общественного питания </w:t>
      </w:r>
      <w:r>
        <w:rPr/>
        <w:t>запроса</w:t>
      </w:r>
      <w:r>
        <w:rPr>
          <w:color w:val="222222"/>
        </w:rPr>
        <w:t xml:space="preserve"> о предоставлении информации о субъектах хозяйствования, которым выдана лицензия на розничную продажу алкогольной продукции на территории городского округа в срок до 30.01.2025.</w:t>
      </w:r>
    </w:p>
    <w:p>
      <w:pPr>
        <w:pStyle w:val="ListParagraph"/>
        <w:ind w:left="0" w:firstLine="709"/>
        <w:jc w:val="both"/>
        <w:rPr/>
      </w:pPr>
      <w:r>
        <w:rPr>
          <w:color w:val="222222"/>
        </w:rPr>
        <w:t xml:space="preserve">1.2. </w:t>
      </w:r>
      <w:r>
        <w:rPr/>
        <w:t>По результатам полученной информации, предусмотренной п.п.1.1., провести анализ и оценку предполагаемых убытков организаций торговли, осуществляющих розничную продажу алкогольной продукции в торговых объекта, а также организаций общественного питания, осуществляющих розничную продажу алкогольной продукции при оказании услуг общественного питания, связанных с определением границ прилегающих территорий.</w:t>
      </w:r>
    </w:p>
    <w:p>
      <w:pPr>
        <w:pStyle w:val="ListParagraph"/>
        <w:ind w:left="0" w:firstLine="709"/>
        <w:jc w:val="both"/>
        <w:rPr/>
      </w:pPr>
      <w:r>
        <w:rPr/>
        <w:t xml:space="preserve">1.3. Подготовить проект нормативного правового акта «Об </w:t>
      </w:r>
      <w:r>
        <w:rPr>
          <w:color w:val="222222"/>
        </w:rPr>
        <w:t>определении границ прилегающих территорий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городской округ город Красный Луч</w:t>
      </w:r>
      <w:r>
        <w:rPr/>
        <w:t xml:space="preserve">» и направить проект в </w:t>
      </w:r>
      <w:r>
        <w:rPr>
          <w:color w:val="222222"/>
        </w:rPr>
        <w:t xml:space="preserve">органы государственной власти Луганской Народной Республики, осуществляющие регулирование в сферах культуры, образования, охраны здоровья, молодежной политики и спорта, торговой деятельности, для подготовки заключения по результатам его рассмотрения. </w:t>
      </w:r>
    </w:p>
    <w:p>
      <w:pPr>
        <w:pStyle w:val="ListParagraph"/>
        <w:numPr>
          <w:ilvl w:val="0"/>
          <w:numId w:val="1"/>
        </w:numPr>
        <w:tabs>
          <w:tab w:val="clear" w:pos="709"/>
          <w:tab w:val="left" w:pos="1212" w:leader="none"/>
          <w:tab w:val="left" w:pos="1287" w:leader="none"/>
        </w:tabs>
        <w:ind w:left="0" w:firstLine="708"/>
        <w:jc w:val="both"/>
        <w:rPr/>
      </w:pPr>
      <w:r>
        <w:rPr>
          <w:lang w:val="en-US"/>
        </w:rPr>
        <w:t> </w:t>
      </w:r>
      <w:r>
        <w:rPr/>
        <w:t>Настоящее решение вступает в силу после его официального опубликования в информационно-телекоммуникационной сети «Интернет» в сетевом издании «Луганский информационный центр» и размещение его на официальном сайте Администрации городского округа муниципальное образование городской округ город Красный Луч Луганской Народной Республики в информационно- телекоммуникационной сети «Интернет» (</w:t>
      </w:r>
      <w:r>
        <w:rPr>
          <w:lang w:val="en-MY"/>
        </w:rPr>
        <w:t>https</w:t>
      </w:r>
      <w:r>
        <w:rPr/>
        <w:t>://</w:t>
      </w:r>
      <w:r>
        <w:rPr>
          <w:lang w:val="en-MY"/>
        </w:rPr>
        <w:t>admkl</w:t>
      </w:r>
      <w:r>
        <w:rPr/>
        <w:t>.</w:t>
      </w:r>
      <w:r>
        <w:rPr>
          <w:lang w:val="en-MY"/>
        </w:rPr>
        <w:t>info</w:t>
      </w:r>
      <w:r>
        <w:rPr/>
        <w:t>@</w:t>
      </w:r>
      <w:r>
        <w:rPr>
          <w:lang w:val="en-MY"/>
        </w:rPr>
        <w:t>krasnyluch</w:t>
      </w:r>
      <w:r>
        <w:rPr/>
        <w:t>.</w:t>
      </w:r>
      <w:r>
        <w:rPr>
          <w:lang w:val="en-MY"/>
        </w:rPr>
        <w:t>su</w:t>
      </w:r>
      <w:r>
        <w:rPr/>
        <w:t>/).</w:t>
      </w:r>
    </w:p>
    <w:p>
      <w:pPr>
        <w:pStyle w:val="ListParagraph"/>
        <w:numPr>
          <w:ilvl w:val="0"/>
          <w:numId w:val="1"/>
        </w:numPr>
        <w:ind w:left="0" w:firstLine="708"/>
        <w:jc w:val="both"/>
        <w:rPr/>
      </w:pPr>
      <w:r>
        <w:rPr/>
        <w:t> </w:t>
      </w:r>
      <w:r>
        <w:rPr/>
        <w:t>Контроль за исполнением настоящего постановления возложить на первого заместителя Главы Администрации городского округа муниципальное образование городской округ город Красный Луч Луганской Народной Республики Лямцеву О.Ю</w:t>
      </w:r>
    </w:p>
    <w:p>
      <w:pPr>
        <w:pStyle w:val="Normal"/>
        <w:ind w:right="141" w:hanging="0"/>
        <w:rPr/>
      </w:pPr>
      <w:r>
        <w:rPr/>
      </w:r>
    </w:p>
    <w:p>
      <w:pPr>
        <w:pStyle w:val="Normal"/>
        <w:ind w:right="141" w:hanging="0"/>
        <w:rPr/>
      </w:pPr>
      <w:r>
        <w:rPr/>
      </w:r>
    </w:p>
    <w:p>
      <w:pPr>
        <w:pStyle w:val="Normal"/>
        <w:ind w:right="141" w:hanging="0"/>
        <w:rPr/>
      </w:pPr>
      <w:r>
        <w:rPr/>
      </w:r>
    </w:p>
    <w:p>
      <w:pPr>
        <w:pStyle w:val="Normal"/>
        <w:ind w:right="141" w:hanging="0"/>
        <w:rPr/>
      </w:pPr>
      <w:r>
        <w:rPr/>
        <w:t xml:space="preserve">Глава городского округа </w:t>
      </w:r>
    </w:p>
    <w:p>
      <w:pPr>
        <w:pStyle w:val="Normal"/>
        <w:ind w:right="141" w:hanging="0"/>
        <w:rPr/>
      </w:pPr>
      <w:r>
        <w:rPr/>
        <w:t xml:space="preserve">муниципальное образование </w:t>
      </w:r>
    </w:p>
    <w:p>
      <w:pPr>
        <w:pStyle w:val="Normal"/>
        <w:ind w:right="141" w:hanging="0"/>
        <w:rPr/>
      </w:pPr>
      <w:r>
        <w:rPr/>
        <w:t>городской округ город Красный Луч</w:t>
      </w:r>
    </w:p>
    <w:p>
      <w:pPr>
        <w:pStyle w:val="Normal"/>
        <w:rPr/>
      </w:pPr>
      <w:r>
        <w:rPr/>
        <w:t>Луганской Народной Республики</w:t>
        <w:tab/>
        <w:tab/>
        <w:tab/>
        <w:t xml:space="preserve">            </w:t>
        <w:tab/>
        <w:tab/>
        <w:t>С.В. Соловьев</w:t>
      </w:r>
    </w:p>
    <w:p>
      <w:pPr>
        <w:pStyle w:val="Normal"/>
        <w:spacing w:lineRule="auto" w:line="276" w:before="144" w:after="48"/>
        <w:ind w:left="170" w:right="141" w:hanging="0"/>
        <w:jc w:val="both"/>
        <w:rPr/>
      </w:pPr>
      <w:r>
        <w:rPr/>
      </w:r>
    </w:p>
    <w:p>
      <w:pPr>
        <w:pStyle w:val="Normal"/>
        <w:spacing w:lineRule="auto" w:line="276" w:before="144" w:after="48"/>
        <w:ind w:left="170" w:right="-1" w:hanging="0"/>
        <w:jc w:val="both"/>
        <w:rPr/>
      </w:pPr>
      <w:r>
        <w:rPr/>
      </w:r>
    </w:p>
    <w:p>
      <w:pPr>
        <w:pStyle w:val="Normal"/>
        <w:spacing w:lineRule="auto" w:line="276" w:before="144" w:after="48"/>
        <w:ind w:firstLine="708"/>
        <w:jc w:val="both"/>
        <w:rPr>
          <w:color w:val="000000"/>
          <w:lang w:eastAsia="zh-CN"/>
        </w:rPr>
      </w:pPr>
      <w:r>
        <w:rPr/>
      </w:r>
    </w:p>
    <w:sectPr>
      <w:headerReference w:type="default" r:id="rId4"/>
      <w:headerReference w:type="first" r:id="rId5"/>
      <w:type w:val="nextPage"/>
      <w:pgSz w:w="11906" w:h="16838"/>
      <w:pgMar w:left="1701" w:right="566" w:gutter="0" w:header="283" w:top="391" w:footer="0" w:bottom="1134"/>
      <w:pgNumType w:fmt="decimal"/>
      <w:formProt w:val="false"/>
      <w:titlePg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default"/>
  </w:font>
  <w:font w:name="Tahoma">
    <w:charset w:val="01"/>
    <w:family w:val="roman"/>
    <w:pitch w:val="default"/>
  </w:font>
  <w:font w:name="Calibri">
    <w:charset w:val="01"/>
    <w:family w:val="roman"/>
    <w:pitch w:val="default"/>
  </w:font>
  <w:font w:name="Arial">
    <w:charset w:val="01"/>
    <w:family w:val="roman"/>
    <w:pitch w:val="default"/>
  </w:font>
  <w:font w:name="Courier New">
    <w:charset w:val="01"/>
    <w:family w:val="roman"/>
    <w:pitch w:val="default"/>
  </w:font>
  <w:font w:name="PT Astra Serif">
    <w:charset w:val="01"/>
    <w:family w:val="roman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Top of Page)"/>
        <w:docPartUnique w:val="true"/>
      </w:docPartObj>
      <w:id w:val="1065696855"/>
    </w:sdtPr>
    <w:sdtContent>
      <w:p>
        <w:pPr>
          <w:pStyle w:val="Style28"/>
          <w:jc w:val="center"/>
          <w:rPr/>
        </w:pPr>
        <w:r>
          <w:rPr/>
          <w:fldChar w:fldCharType="begin"/>
        </w:r>
        <w:r>
          <w:rPr/>
          <w:instrText xml:space="preserve"> PAGE </w:instrText>
        </w:r>
        <w:r>
          <w:rPr/>
          <w:fldChar w:fldCharType="separate"/>
        </w:r>
        <w:r>
          <w:rPr/>
          <w:t>3</w:t>
        </w:r>
        <w:r>
          <w:rPr/>
          <w:fldChar w:fldCharType="end"/>
        </w:r>
      </w:p>
    </w:sdtContent>
  </w:sdt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8"/>
      <w:jc w:val="right"/>
      <w:rPr>
        <w:color w:val="FFFFFF" w:themeColor="background1"/>
        <w:sz w:val="20"/>
        <w:szCs w:val="20"/>
      </w:rPr>
    </w:pPr>
    <w:r>
      <w:rPr>
        <w:color w:val="FFFFFF" w:themeColor="background1"/>
        <w:sz w:val="20"/>
        <w:szCs w:val="20"/>
      </w:rPr>
      <w:t>Проект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068" w:hanging="360"/>
      </w:pPr>
      <w:rPr/>
    </w:lvl>
    <w:lvl w:ilvl="1">
      <w:start w:val="1"/>
      <w:numFmt w:val="decimal"/>
      <w:lvlText w:val="%1.%2."/>
      <w:lvlJc w:val="left"/>
      <w:pPr>
        <w:tabs>
          <w:tab w:val="num" w:pos="0"/>
        </w:tabs>
        <w:ind w:left="1428" w:hanging="720"/>
      </w:pPr>
      <w:rPr>
        <w:color w:val="2222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28" w:hanging="720"/>
      </w:pPr>
      <w:rPr>
        <w:color w:val="2222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88" w:hanging="1080"/>
      </w:pPr>
      <w:rPr>
        <w:color w:val="2222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88" w:hanging="1080"/>
      </w:pPr>
      <w:rPr>
        <w:color w:val="2222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148" w:hanging="1440"/>
      </w:pPr>
      <w:rPr>
        <w:color w:val="2222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508" w:hanging="1800"/>
      </w:pPr>
      <w:rPr>
        <w:color w:val="2222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508" w:hanging="1800"/>
      </w:pPr>
      <w:rPr>
        <w:color w:val="2222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868" w:hanging="2160"/>
      </w:pPr>
      <w:rPr>
        <w:color w:val="222222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  <w:themeFontLang w:val="ru-RU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Calibri" w:cs="Times New Roman" w:eastAsiaTheme="minorHAnsi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 w:semiHidden="0" w:unhideWhenUsed="0"/>
    <w:lsdException w:name="Subtitle" w:uiPriority="11" w:semiHidden="0" w:unhideWhenUsed="0" w:qFormat="1"/>
    <w:lsdException w:name="Hyperlink" w:semiHidden="0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List Paragraph" w:qFormat="1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5b13b9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Calibri" w:cs="Times New Roman" w:eastAsiaTheme="minorHAnsi"/>
      <w:color w:val="auto"/>
      <w:kern w:val="0"/>
      <w:sz w:val="28"/>
      <w:szCs w:val="28"/>
      <w:lang w:eastAsia="en-US" w:val="ru-RU" w:bidi="ar-SA"/>
    </w:rPr>
  </w:style>
  <w:style w:type="paragraph" w:styleId="1" w:customStyle="1">
    <w:name w:val="Heading 1"/>
    <w:basedOn w:val="Normal"/>
    <w:link w:val="11"/>
    <w:qFormat/>
    <w:rsid w:val="005b13b9"/>
    <w:pPr>
      <w:spacing w:beforeAutospacing="1" w:afterAutospacing="1"/>
      <w:outlineLvl w:val="0"/>
    </w:pPr>
    <w:rPr>
      <w:rFonts w:eastAsia="Times New Roman"/>
      <w:b/>
      <w:bCs/>
      <w:kern w:val="2"/>
      <w:sz w:val="48"/>
      <w:szCs w:val="48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5b13b9"/>
    <w:rPr>
      <w:sz w:val="16"/>
      <w:szCs w:val="16"/>
    </w:rPr>
  </w:style>
  <w:style w:type="character" w:styleId="-">
    <w:name w:val="Hyperlink"/>
    <w:uiPriority w:val="99"/>
    <w:unhideWhenUsed/>
    <w:rsid w:val="005b13b9"/>
    <w:rPr>
      <w:color w:val="0000FF"/>
      <w:u w:val="single"/>
    </w:rPr>
  </w:style>
  <w:style w:type="character" w:styleId="Style13" w:customStyle="1">
    <w:name w:val="Текст выноски Знак"/>
    <w:basedOn w:val="DefaultParagraphFont"/>
    <w:link w:val="BalloonText"/>
    <w:uiPriority w:val="99"/>
    <w:semiHidden/>
    <w:qFormat/>
    <w:rsid w:val="005b13b9"/>
    <w:rPr>
      <w:rFonts w:ascii="Tahoma" w:hAnsi="Tahoma" w:eastAsia="Calibri" w:cs="Tahoma"/>
      <w:sz w:val="16"/>
      <w:szCs w:val="16"/>
    </w:rPr>
  </w:style>
  <w:style w:type="character" w:styleId="11" w:customStyle="1">
    <w:name w:val="Заголовок 1 Знак"/>
    <w:basedOn w:val="DefaultParagraphFont"/>
    <w:qFormat/>
    <w:rsid w:val="005b13b9"/>
    <w:rPr>
      <w:rFonts w:eastAsia="Times New Roman"/>
      <w:b/>
      <w:bCs/>
      <w:kern w:val="2"/>
      <w:sz w:val="48"/>
      <w:szCs w:val="48"/>
      <w:lang w:eastAsia="ru-RU"/>
    </w:rPr>
  </w:style>
  <w:style w:type="character" w:styleId="Style14" w:customStyle="1">
    <w:name w:val="Основной текст Знак"/>
    <w:basedOn w:val="DefaultParagraphFont"/>
    <w:qFormat/>
    <w:rsid w:val="005b13b9"/>
    <w:rPr>
      <w:rFonts w:ascii="Calibri" w:hAnsi="Calibri" w:eastAsia="Times New Roman"/>
      <w:sz w:val="22"/>
      <w:szCs w:val="22"/>
      <w:lang w:eastAsia="ru-RU"/>
    </w:rPr>
  </w:style>
  <w:style w:type="character" w:styleId="Style15" w:customStyle="1">
    <w:name w:val="Название Знак"/>
    <w:basedOn w:val="DefaultParagraphFont"/>
    <w:qFormat/>
    <w:rsid w:val="005b13b9"/>
    <w:rPr>
      <w:rFonts w:eastAsia="Times New Roman"/>
      <w:b/>
      <w:bCs/>
      <w:sz w:val="32"/>
      <w:szCs w:val="20"/>
      <w:lang w:eastAsia="ru-RU"/>
    </w:rPr>
  </w:style>
  <w:style w:type="character" w:styleId="Style16" w:customStyle="1">
    <w:name w:val="Текст примечания Знак"/>
    <w:basedOn w:val="DefaultParagraphFont"/>
    <w:link w:val="Annotationtext"/>
    <w:uiPriority w:val="99"/>
    <w:semiHidden/>
    <w:qFormat/>
    <w:rsid w:val="005b13b9"/>
    <w:rPr>
      <w:rFonts w:eastAsia="Calibri"/>
      <w:sz w:val="20"/>
      <w:szCs w:val="20"/>
    </w:rPr>
  </w:style>
  <w:style w:type="character" w:styleId="Style17" w:customStyle="1">
    <w:name w:val="Тема примечания Знак"/>
    <w:basedOn w:val="Style16"/>
    <w:link w:val="Annotationsubject"/>
    <w:uiPriority w:val="99"/>
    <w:semiHidden/>
    <w:qFormat/>
    <w:rsid w:val="005b13b9"/>
    <w:rPr>
      <w:rFonts w:eastAsia="Calibri"/>
      <w:b/>
      <w:bCs/>
      <w:sz w:val="20"/>
      <w:szCs w:val="20"/>
    </w:rPr>
  </w:style>
  <w:style w:type="character" w:styleId="Style18" w:customStyle="1">
    <w:name w:val="Верхний колонтитул Знак"/>
    <w:basedOn w:val="DefaultParagraphFont"/>
    <w:uiPriority w:val="99"/>
    <w:qFormat/>
    <w:rsid w:val="00fa1ab6"/>
    <w:rPr>
      <w:rFonts w:eastAsia="Calibri"/>
      <w:sz w:val="28"/>
      <w:szCs w:val="28"/>
      <w:lang w:eastAsia="en-US"/>
    </w:rPr>
  </w:style>
  <w:style w:type="character" w:styleId="Style19" w:customStyle="1">
    <w:name w:val="Нижний колонтитул Знак"/>
    <w:basedOn w:val="DefaultParagraphFont"/>
    <w:uiPriority w:val="99"/>
    <w:semiHidden/>
    <w:qFormat/>
    <w:rsid w:val="00fa1ab6"/>
    <w:rPr>
      <w:rFonts w:eastAsia="Calibri"/>
      <w:sz w:val="28"/>
      <w:szCs w:val="28"/>
      <w:lang w:eastAsia="en-US"/>
    </w:rPr>
  </w:style>
  <w:style w:type="character" w:styleId="ConsPlusNormal1" w:customStyle="1">
    <w:name w:val="ConsPlusNormal1"/>
    <w:link w:val="ConsPlusNormal"/>
    <w:uiPriority w:val="99"/>
    <w:qFormat/>
    <w:rsid w:val="00710dda"/>
    <w:rPr>
      <w:rFonts w:ascii="Arial" w:hAnsi="Arial" w:eastAsia="Times New Roman" w:cs="Arial"/>
    </w:rPr>
  </w:style>
  <w:style w:type="character" w:styleId="ConsPlusNonformat1" w:customStyle="1">
    <w:name w:val="ConsPlusNonformat1"/>
    <w:link w:val="ConsPlusNonformat"/>
    <w:uiPriority w:val="99"/>
    <w:qFormat/>
    <w:rsid w:val="0080425e"/>
    <w:rPr>
      <w:rFonts w:ascii="Courier New" w:hAnsi="Courier New" w:eastAsia="Times New Roman" w:cs="Courier New"/>
    </w:rPr>
  </w:style>
  <w:style w:type="character" w:styleId="Style20">
    <w:name w:val="FollowedHyperlink"/>
    <w:basedOn w:val="DefaultParagraphFont"/>
    <w:rsid w:val="009b5209"/>
    <w:rPr>
      <w:color w:val="800080" w:themeColor="followedHyperlink"/>
      <w:u w:val="single"/>
    </w:rPr>
  </w:style>
  <w:style w:type="paragraph" w:styleId="Style21" w:customStyle="1">
    <w:name w:val="Заголовок"/>
    <w:basedOn w:val="Normal"/>
    <w:next w:val="Style22"/>
    <w:qFormat/>
    <w:rsid w:val="009b5209"/>
    <w:pPr>
      <w:keepNext w:val="true"/>
      <w:spacing w:before="240" w:after="120"/>
    </w:pPr>
    <w:rPr>
      <w:rFonts w:ascii="PT Astra Serif" w:hAnsi="PT Astra Serif" w:eastAsia="Tahoma" w:cs="Noto Sans Devanagari"/>
    </w:rPr>
  </w:style>
  <w:style w:type="paragraph" w:styleId="Style22">
    <w:name w:val="Body Text"/>
    <w:basedOn w:val="Normal"/>
    <w:link w:val="Style14"/>
    <w:rsid w:val="005b13b9"/>
    <w:pPr>
      <w:spacing w:lineRule="auto" w:line="276" w:before="0" w:after="120"/>
    </w:pPr>
    <w:rPr>
      <w:rFonts w:ascii="Calibri" w:hAnsi="Calibri" w:eastAsia="Times New Roman"/>
      <w:sz w:val="22"/>
      <w:szCs w:val="22"/>
      <w:lang w:eastAsia="ru-RU"/>
    </w:rPr>
  </w:style>
  <w:style w:type="paragraph" w:styleId="Style23">
    <w:name w:val="List"/>
    <w:basedOn w:val="Style22"/>
    <w:rsid w:val="009b5209"/>
    <w:pPr/>
    <w:rPr>
      <w:rFonts w:ascii="PT Astra Serif" w:hAnsi="PT Astra Serif" w:cs="Noto Sans Devanagari"/>
    </w:rPr>
  </w:style>
  <w:style w:type="paragraph" w:styleId="Style24" w:customStyle="1">
    <w:name w:val="Caption"/>
    <w:basedOn w:val="Normal"/>
    <w:qFormat/>
    <w:rsid w:val="009b5209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5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Indexheading">
    <w:name w:val="index heading"/>
    <w:basedOn w:val="Normal"/>
    <w:qFormat/>
    <w:rsid w:val="009b5209"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Style13"/>
    <w:uiPriority w:val="99"/>
    <w:semiHidden/>
    <w:unhideWhenUsed/>
    <w:qFormat/>
    <w:rsid w:val="005b13b9"/>
    <w:pPr/>
    <w:rPr>
      <w:rFonts w:ascii="Tahoma" w:hAnsi="Tahoma" w:cs="Tahoma"/>
      <w:sz w:val="16"/>
      <w:szCs w:val="16"/>
    </w:rPr>
  </w:style>
  <w:style w:type="paragraph" w:styleId="Annotationtext">
    <w:name w:val="annotation text"/>
    <w:basedOn w:val="Normal"/>
    <w:link w:val="Style16"/>
    <w:uiPriority w:val="99"/>
    <w:semiHidden/>
    <w:unhideWhenUsed/>
    <w:qFormat/>
    <w:rsid w:val="005b13b9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7"/>
    <w:uiPriority w:val="99"/>
    <w:semiHidden/>
    <w:unhideWhenUsed/>
    <w:qFormat/>
    <w:rsid w:val="005b13b9"/>
    <w:pPr/>
    <w:rPr>
      <w:b/>
      <w:bCs/>
    </w:rPr>
  </w:style>
  <w:style w:type="paragraph" w:styleId="Style26">
    <w:name w:val="Title"/>
    <w:basedOn w:val="Normal"/>
    <w:link w:val="Style15"/>
    <w:qFormat/>
    <w:rsid w:val="005b13b9"/>
    <w:pPr>
      <w:jc w:val="center"/>
    </w:pPr>
    <w:rPr>
      <w:rFonts w:eastAsia="Times New Roman"/>
      <w:b/>
      <w:bCs/>
      <w:sz w:val="32"/>
      <w:szCs w:val="20"/>
      <w:lang w:eastAsia="ru-RU"/>
    </w:rPr>
  </w:style>
  <w:style w:type="paragraph" w:styleId="ConsPlusNonformat" w:customStyle="1">
    <w:name w:val="ConsPlusNonformat"/>
    <w:link w:val="ConsPlusNonformat1"/>
    <w:uiPriority w:val="99"/>
    <w:qFormat/>
    <w:rsid w:val="005b13b9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ConsPlusNormal" w:customStyle="1">
    <w:name w:val="ConsPlusNormal"/>
    <w:link w:val="ConsPlusNormal1"/>
    <w:uiPriority w:val="99"/>
    <w:qFormat/>
    <w:rsid w:val="005b13b9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ConsPlusTitle" w:customStyle="1">
    <w:name w:val="ConsPlusTitle"/>
    <w:qFormat/>
    <w:rsid w:val="005b13b9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Times New Roman" w:cs="Arial"/>
      <w:b/>
      <w:bCs/>
      <w:color w:val="auto"/>
      <w:kern w:val="0"/>
      <w:sz w:val="20"/>
      <w:szCs w:val="20"/>
      <w:lang w:val="ru-RU" w:eastAsia="ru-RU" w:bidi="ar-SA"/>
    </w:rPr>
  </w:style>
  <w:style w:type="paragraph" w:styleId="ConsPlusCell" w:customStyle="1">
    <w:name w:val="ConsPlusCell"/>
    <w:uiPriority w:val="99"/>
    <w:qFormat/>
    <w:rsid w:val="005b13b9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Style27" w:customStyle="1">
    <w:name w:val="Колонтитул"/>
    <w:basedOn w:val="Normal"/>
    <w:qFormat/>
    <w:rsid w:val="009b5209"/>
    <w:pPr/>
    <w:rPr/>
  </w:style>
  <w:style w:type="paragraph" w:styleId="Style28" w:customStyle="1">
    <w:name w:val="Header"/>
    <w:basedOn w:val="Normal"/>
    <w:link w:val="Style18"/>
    <w:uiPriority w:val="99"/>
    <w:unhideWhenUsed/>
    <w:rsid w:val="00fa1ab6"/>
    <w:pPr>
      <w:tabs>
        <w:tab w:val="clear" w:pos="709"/>
        <w:tab w:val="center" w:pos="4677" w:leader="none"/>
        <w:tab w:val="right" w:pos="9355" w:leader="none"/>
      </w:tabs>
    </w:pPr>
    <w:rPr/>
  </w:style>
  <w:style w:type="paragraph" w:styleId="Style29" w:customStyle="1">
    <w:name w:val="Footer"/>
    <w:basedOn w:val="Normal"/>
    <w:link w:val="Style19"/>
    <w:uiPriority w:val="99"/>
    <w:semiHidden/>
    <w:unhideWhenUsed/>
    <w:rsid w:val="00fa1ab6"/>
    <w:pPr>
      <w:tabs>
        <w:tab w:val="clear" w:pos="709"/>
        <w:tab w:val="center" w:pos="4677" w:leader="none"/>
        <w:tab w:val="right" w:pos="9355" w:leader="none"/>
      </w:tabs>
    </w:pPr>
    <w:rPr/>
  </w:style>
  <w:style w:type="paragraph" w:styleId="Default" w:customStyle="1">
    <w:name w:val="Default"/>
    <w:qFormat/>
    <w:rsid w:val="00710dda"/>
    <w:pPr>
      <w:widowControl/>
      <w:suppressAutoHyphens w:val="true"/>
      <w:bidi w:val="0"/>
      <w:spacing w:before="0" w:after="0"/>
      <w:jc w:val="left"/>
    </w:pPr>
    <w:rPr>
      <w:rFonts w:eastAsia="Batang" w:ascii="Times New Roman" w:hAnsi="Times New Roman" w:cs="Times New Roman"/>
      <w:color w:val="000000"/>
      <w:kern w:val="0"/>
      <w:sz w:val="24"/>
      <w:szCs w:val="24"/>
      <w:lang w:val="ru-RU" w:eastAsia="ru-RU" w:bidi="ar-SA"/>
    </w:rPr>
  </w:style>
  <w:style w:type="paragraph" w:styleId="NormalWeb">
    <w:name w:val="Normal (Web)"/>
    <w:basedOn w:val="Normal"/>
    <w:uiPriority w:val="99"/>
    <w:qFormat/>
    <w:rsid w:val="009573b1"/>
    <w:pPr>
      <w:spacing w:before="280" w:after="119"/>
    </w:pPr>
    <w:rPr>
      <w:rFonts w:eastAsia="Times New Roman"/>
      <w:kern w:val="2"/>
      <w:sz w:val="24"/>
      <w:szCs w:val="24"/>
    </w:rPr>
  </w:style>
  <w:style w:type="paragraph" w:styleId="ListParagraph">
    <w:name w:val="List Paragraph"/>
    <w:basedOn w:val="Normal"/>
    <w:uiPriority w:val="99"/>
    <w:unhideWhenUsed/>
    <w:qFormat/>
    <w:rsid w:val="00113e45"/>
    <w:pPr>
      <w:spacing w:before="0" w:after="0"/>
      <w:ind w:left="720" w:hanging="0"/>
      <w:contextualSpacing/>
    </w:pPr>
    <w:rPr/>
  </w:style>
  <w:style w:type="paragraph" w:styleId="Style30" w:customStyle="1">
    <w:name w:val="Абзац списка с отступом"/>
    <w:basedOn w:val="Normal"/>
    <w:qFormat/>
    <w:rsid w:val="009b5209"/>
    <w:pPr>
      <w:spacing w:lineRule="auto" w:line="360"/>
      <w:ind w:firstLine="709"/>
      <w:jc w:val="both"/>
    </w:pPr>
    <w:rPr>
      <w:rFonts w:eastAsia="Calibri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9">
    <w:name w:val="Table Grid"/>
    <w:basedOn w:val="a1"/>
    <w:uiPriority w:val="59"/>
    <w:rsid w:val="005b13b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s://rulaws.ru/goverment/Postanovlenie-Pravitelstva-RF-ot-23.12.2020-N-2220/" TargetMode="Externa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2418</TotalTime>
  <Application>LibreOffice/7.5.2.1$Linux_X86_64 LibreOffice_project/50$Build-1</Application>
  <AppVersion>15.0000</AppVersion>
  <Pages>3</Pages>
  <Words>578</Words>
  <Characters>4481</Characters>
  <CharactersWithSpaces>5073</CharactersWithSpaces>
  <Paragraphs>23</Paragraphs>
  <Company>Grizli777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2024-04-02T09:33:00Z</dcterms:created>
  <dc:creator>user</dc:creator>
  <dc:description/>
  <dc:language>ru-RU</dc:language>
  <cp:lastModifiedBy/>
  <cp:lastPrinted>2024-10-25T06:21:00Z</cp:lastPrinted>
  <dcterms:modified xsi:type="dcterms:W3CDTF">2025-01-28T15:36:05Z</dcterms:modified>
  <cp:revision>20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6B9F3D4D074C41DB858EA3C95B33694D_13</vt:lpwstr>
  </property>
  <property fmtid="{D5CDD505-2E9C-101B-9397-08002B2CF9AE}" pid="3" name="KSOProductBuildVer">
    <vt:lpwstr>1049-12.2.0.13431</vt:lpwstr>
  </property>
</Properties>
</file>