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CE4E39">
        <w:trPr>
          <w:cantSplit/>
          <w:jc w:val="center"/>
        </w:trPr>
        <w:tc>
          <w:tcPr>
            <w:tcW w:w="468" w:type="dxa"/>
          </w:tcPr>
          <w:p w:rsidR="001158CA" w:rsidRDefault="001158CA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5D62E7" w:rsidP="00CE4E39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«26» декабря </w:t>
            </w:r>
            <w:r w:rsidR="001158CA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1158CA" w:rsidRDefault="001158CA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Default="005D62E7" w:rsidP="00CE4E39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П-572/24</w:t>
            </w:r>
          </w:p>
        </w:tc>
      </w:tr>
    </w:tbl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1D1FED" w:rsidRDefault="001D1FED">
      <w:pPr>
        <w:widowControl w:val="0"/>
        <w:jc w:val="center"/>
        <w:rPr>
          <w:rFonts w:eastAsia="Lucida Sans Unicode"/>
          <w:b/>
          <w:lang w:eastAsia="ru-RU"/>
        </w:rPr>
      </w:pPr>
    </w:p>
    <w:p w:rsidR="001D1FED" w:rsidRDefault="001D1FED">
      <w:pPr>
        <w:widowControl w:val="0"/>
        <w:jc w:val="center"/>
        <w:rPr>
          <w:rFonts w:eastAsia="Lucida Sans Unicode"/>
          <w:b/>
          <w:lang w:eastAsia="ru-RU"/>
        </w:rPr>
      </w:pPr>
    </w:p>
    <w:p w:rsidR="001D1FED" w:rsidRDefault="001D1FED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Об утверждении стоимости цены на билет </w:t>
      </w:r>
    </w:p>
    <w:p w:rsidR="001D1FED" w:rsidRDefault="001D1FED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>при демонстрации фильмов в кинозале Муниципального бюджетного учреждения «Петровский дворец культуры им. Г.И. Петровского»</w:t>
      </w:r>
    </w:p>
    <w:p w:rsidR="001D1FED" w:rsidRDefault="001D1FED">
      <w:pPr>
        <w:widowControl w:val="0"/>
        <w:jc w:val="center"/>
        <w:rPr>
          <w:rFonts w:eastAsia="Lucida Sans Unicode"/>
          <w:b/>
          <w:lang w:eastAsia="ru-RU"/>
        </w:rPr>
      </w:pPr>
    </w:p>
    <w:p w:rsidR="001D1FED" w:rsidRDefault="001D1FED" w:rsidP="001D1FED">
      <w:pPr>
        <w:widowControl w:val="0"/>
        <w:jc w:val="both"/>
        <w:rPr>
          <w:rFonts w:eastAsia="Lucida Sans Unicode"/>
          <w:b/>
          <w:lang w:eastAsia="ru-RU"/>
        </w:rPr>
      </w:pPr>
    </w:p>
    <w:p w:rsidR="009B3A02" w:rsidRDefault="001D1FED" w:rsidP="009B3A02">
      <w:pPr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eastAsia="Lucida Sans Unicode"/>
          <w:lang w:eastAsia="ru-RU"/>
        </w:rPr>
        <w:tab/>
      </w:r>
      <w:r w:rsidRPr="001D1FED">
        <w:rPr>
          <w:rFonts w:eastAsia="Lucida Sans Unicode"/>
          <w:lang w:eastAsia="ru-RU"/>
        </w:rPr>
        <w:t xml:space="preserve">В связи с осуществлением показа фильмов в </w:t>
      </w:r>
      <w:r>
        <w:rPr>
          <w:rFonts w:eastAsia="Lucida Sans Unicode"/>
          <w:lang w:eastAsia="ru-RU"/>
        </w:rPr>
        <w:t>Муниципальном</w:t>
      </w:r>
      <w:r w:rsidRPr="001D1FED">
        <w:rPr>
          <w:rFonts w:eastAsia="Lucida Sans Unicode"/>
          <w:lang w:eastAsia="ru-RU"/>
        </w:rPr>
        <w:t xml:space="preserve"> </w:t>
      </w:r>
      <w:r>
        <w:rPr>
          <w:rFonts w:eastAsia="Lucida Sans Unicode"/>
          <w:lang w:eastAsia="ru-RU"/>
        </w:rPr>
        <w:t>бюджетном учреждении</w:t>
      </w:r>
      <w:r w:rsidRPr="001D1FED">
        <w:rPr>
          <w:rFonts w:eastAsia="Lucida Sans Unicode"/>
          <w:lang w:eastAsia="ru-RU"/>
        </w:rPr>
        <w:t xml:space="preserve"> «Петровский дворец культуры им. Г.И. Петровского»</w:t>
      </w:r>
      <w:r>
        <w:rPr>
          <w:rFonts w:eastAsia="Lucida Sans Unicode"/>
          <w:lang w:eastAsia="ru-RU"/>
        </w:rPr>
        <w:t xml:space="preserve">, </w:t>
      </w:r>
      <w:r w:rsidR="00AF466A">
        <w:rPr>
          <w:rFonts w:eastAsia="Lucida Sans Unicode"/>
          <w:lang w:eastAsia="ru-RU"/>
        </w:rPr>
        <w:t>на основании</w:t>
      </w:r>
      <w:r w:rsidR="00AF466A">
        <w:rPr>
          <w:rFonts w:ascii="Times New Roman CYR" w:hAnsi="Times New Roman CYR" w:cs="Times New Roman CYR"/>
          <w:lang w:eastAsia="ru-RU"/>
        </w:rPr>
        <w:t xml:space="preserve"> Приказа Федерального фонда социальной и экономической поддержки отечественной кинематографии от 12.06.2024 № 73 «Об утверждении получателей средств, отобранных в целях создания условий для показа национальных фильмов в населенных пунктах Российской Федерации </w:t>
      </w:r>
      <w:r w:rsidR="00E1683C">
        <w:rPr>
          <w:rFonts w:ascii="Times New Roman CYR" w:hAnsi="Times New Roman CYR" w:cs="Times New Roman CYR"/>
          <w:lang w:eastAsia="ru-RU"/>
        </w:rPr>
        <w:t xml:space="preserve">           </w:t>
      </w:r>
      <w:r w:rsidR="00AF466A">
        <w:rPr>
          <w:rFonts w:ascii="Times New Roman CYR" w:hAnsi="Times New Roman CYR" w:cs="Times New Roman CYR"/>
          <w:lang w:eastAsia="ru-RU"/>
        </w:rPr>
        <w:t>с численностью населения до 500 тыс</w:t>
      </w:r>
      <w:proofErr w:type="gramStart"/>
      <w:r w:rsidR="00AF466A">
        <w:rPr>
          <w:rFonts w:ascii="Times New Roman CYR" w:hAnsi="Times New Roman CYR" w:cs="Times New Roman CYR"/>
          <w:lang w:eastAsia="ru-RU"/>
        </w:rPr>
        <w:t>.ч</w:t>
      </w:r>
      <w:proofErr w:type="gramEnd"/>
      <w:r w:rsidR="00AF466A">
        <w:rPr>
          <w:rFonts w:ascii="Times New Roman CYR" w:hAnsi="Times New Roman CYR" w:cs="Times New Roman CYR"/>
          <w:lang w:eastAsia="ru-RU"/>
        </w:rPr>
        <w:t xml:space="preserve">еловек», </w:t>
      </w:r>
      <w:r>
        <w:rPr>
          <w:rFonts w:eastAsia="Lucida Sans Unicode"/>
          <w:lang w:eastAsia="ru-RU"/>
        </w:rPr>
        <w:t xml:space="preserve">руководствуясь </w:t>
      </w:r>
      <w:r w:rsidR="00E1683C">
        <w:rPr>
          <w:rFonts w:eastAsia="Lucida Sans Unicode"/>
          <w:lang w:eastAsia="ru-RU"/>
        </w:rPr>
        <w:t xml:space="preserve">приказом Министерства культуры Луганской Народной Республики </w:t>
      </w:r>
      <w:r w:rsidR="009B3A02">
        <w:rPr>
          <w:rFonts w:eastAsia="Lucida Sans Unicode"/>
          <w:lang w:eastAsia="ru-RU"/>
        </w:rPr>
        <w:t xml:space="preserve">от 20.11.2024  № 226 «Об утверждении Методических рекомендаций по формированию цен на платные услуги, оказываемые государственными и муниципальными  учреждениями сферы культуры Луганской Народной Республики», </w:t>
      </w:r>
      <w:r w:rsidR="009B3A02" w:rsidRPr="003F486D">
        <w:rPr>
          <w:rFonts w:eastAsia="Lucida Sans Unicode"/>
          <w:lang w:eastAsia="ru-RU"/>
        </w:rPr>
        <w:t>протоколом заседания тарифной комиссии по регулированию тарифов на услуги, оказываемые потребителям муниципального образования городской округ город Красный Луч Луганской Народной Республики муниципальными предприятиями и муниципальными учреждениями от</w:t>
      </w:r>
      <w:r w:rsidR="003F486D" w:rsidRPr="003F486D">
        <w:rPr>
          <w:rFonts w:eastAsia="Lucida Sans Unicode"/>
          <w:lang w:eastAsia="ru-RU"/>
        </w:rPr>
        <w:t xml:space="preserve"> 25.12.2024</w:t>
      </w:r>
      <w:r w:rsidR="009B3A02" w:rsidRPr="003F486D">
        <w:rPr>
          <w:rFonts w:eastAsia="Lucida Sans Unicode"/>
          <w:lang w:eastAsia="ru-RU"/>
        </w:rPr>
        <w:t xml:space="preserve"> №</w:t>
      </w:r>
      <w:r w:rsidR="003F486D">
        <w:rPr>
          <w:rFonts w:eastAsia="Lucida Sans Unicode"/>
          <w:lang w:eastAsia="ru-RU"/>
        </w:rPr>
        <w:t xml:space="preserve"> 3</w:t>
      </w:r>
      <w:r w:rsidR="009B3A02">
        <w:rPr>
          <w:rFonts w:eastAsia="Lucida Sans Unicode"/>
          <w:lang w:eastAsia="ru-RU"/>
        </w:rPr>
        <w:t xml:space="preserve">, </w:t>
      </w:r>
      <w:hyperlink w:anchor="P36">
        <w:proofErr w:type="gramStart"/>
        <w:r w:rsidR="009B3A02" w:rsidRPr="00ED6D0E">
          <w:t>Положени</w:t>
        </w:r>
      </w:hyperlink>
      <w:r w:rsidR="009B3A02">
        <w:t>ем</w:t>
      </w:r>
      <w:proofErr w:type="gramEnd"/>
      <w:r w:rsidR="009B3A02" w:rsidRPr="00ED6D0E">
        <w:t xml:space="preserve"> об Администрации городского округа муниципальное образование городской округ город Красный Луч Луганской Народной Республик</w:t>
      </w:r>
      <w:r w:rsidR="009B3A02">
        <w:t>и, утвержденным</w:t>
      </w:r>
      <w:r w:rsidR="009B3A02" w:rsidRPr="00ED6D0E">
        <w:t xml:space="preserve"> решением Совета городского округа муниципальное образование городской округ город Красный Луч </w:t>
      </w:r>
      <w:r w:rsidR="009B3A02" w:rsidRPr="00ED6D0E">
        <w:rPr>
          <w:shd w:val="clear" w:color="auto" w:fill="FFFFFF"/>
        </w:rPr>
        <w:t>Луганской Народной Республики</w:t>
      </w:r>
      <w:r w:rsidR="009B3A02" w:rsidRPr="00ED6D0E">
        <w:t xml:space="preserve"> от 08.11.2023 № 2</w:t>
      </w:r>
      <w:r w:rsidR="009B3A02">
        <w:t xml:space="preserve"> (с изменениями)</w:t>
      </w:r>
      <w:r w:rsidR="009B3A02" w:rsidRPr="00ED6D0E">
        <w:t>,</w:t>
      </w:r>
      <w:r w:rsidR="009B3A02">
        <w:t xml:space="preserve"> </w:t>
      </w:r>
      <w:r w:rsidR="009B3A02">
        <w:rPr>
          <w:rFonts w:ascii="Times New Roman CYR" w:hAnsi="Times New Roman CYR" w:cs="Times New Roman CYR"/>
        </w:rPr>
        <w:t xml:space="preserve">Администрация </w:t>
      </w:r>
      <w:r w:rsidR="009B3A02">
        <w:rPr>
          <w:rFonts w:ascii="Times New Roman CYR" w:hAnsi="Times New Roman CYR" w:cs="Times New Roman CYR"/>
          <w:color w:val="000000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9B3A02" w:rsidRDefault="009B3A02" w:rsidP="009B3A02">
      <w:pPr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:rsidR="009B3A02" w:rsidRDefault="009B3A02" w:rsidP="009B3A02">
      <w:pPr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:rsidR="0037029A" w:rsidRPr="00574395" w:rsidRDefault="00455BA2" w:rsidP="009B3A02">
      <w:pPr>
        <w:ind w:firstLine="709"/>
        <w:jc w:val="center"/>
        <w:rPr>
          <w:color w:val="A6A6A6" w:themeColor="background1" w:themeShade="A6"/>
        </w:rPr>
      </w:pPr>
      <w:r w:rsidRPr="00574395">
        <w:rPr>
          <w:color w:val="A6A6A6" w:themeColor="background1" w:themeShade="A6"/>
        </w:rPr>
        <w:lastRenderedPageBreak/>
        <w:t>2</w:t>
      </w:r>
    </w:p>
    <w:p w:rsidR="009B3A02" w:rsidRDefault="009B3A02" w:rsidP="00574395">
      <w:pPr>
        <w:spacing w:before="120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9B3A02" w:rsidRDefault="009B3A02" w:rsidP="009B3A02">
      <w:pPr>
        <w:ind w:firstLine="709"/>
        <w:jc w:val="center"/>
        <w:rPr>
          <w:b/>
        </w:rPr>
      </w:pPr>
    </w:p>
    <w:p w:rsidR="009B3A02" w:rsidRDefault="009B3A02" w:rsidP="009B3A02">
      <w:pPr>
        <w:ind w:firstLine="709"/>
        <w:jc w:val="center"/>
        <w:rPr>
          <w:b/>
        </w:rPr>
      </w:pPr>
    </w:p>
    <w:p w:rsidR="00CF10A7" w:rsidRDefault="00CF10A7" w:rsidP="00CF10A7">
      <w:pPr>
        <w:widowControl w:val="0"/>
        <w:ind w:firstLine="708"/>
        <w:jc w:val="both"/>
        <w:rPr>
          <w:rFonts w:eastAsia="Lucida Sans Unicode"/>
          <w:lang w:eastAsia="ru-RU"/>
        </w:rPr>
      </w:pPr>
      <w:r>
        <w:t>1. </w:t>
      </w:r>
      <w:r w:rsidRPr="00CF10A7">
        <w:t xml:space="preserve">Установить цену на </w:t>
      </w:r>
      <w:r w:rsidRPr="00CF10A7">
        <w:rPr>
          <w:rFonts w:eastAsia="Lucida Sans Unicode"/>
          <w:lang w:eastAsia="ru-RU"/>
        </w:rPr>
        <w:t xml:space="preserve"> билет при демонстрации фильмов в кинозале Муниципального бюджетного учреждения «Петровский дворец культуры </w:t>
      </w:r>
      <w:r>
        <w:rPr>
          <w:rFonts w:eastAsia="Lucida Sans Unicode"/>
          <w:lang w:eastAsia="ru-RU"/>
        </w:rPr>
        <w:t xml:space="preserve">             </w:t>
      </w:r>
      <w:r w:rsidRPr="00CF10A7">
        <w:rPr>
          <w:rFonts w:eastAsia="Lucida Sans Unicode"/>
          <w:lang w:eastAsia="ru-RU"/>
        </w:rPr>
        <w:t>им. Г.И. Петровского»</w:t>
      </w:r>
      <w:r>
        <w:rPr>
          <w:rFonts w:eastAsia="Lucida Sans Unicode"/>
          <w:lang w:eastAsia="ru-RU"/>
        </w:rPr>
        <w:t xml:space="preserve"> </w:t>
      </w:r>
      <w:r w:rsidRPr="00A72275">
        <w:rPr>
          <w:rFonts w:eastAsia="Lucida Sans Unicode"/>
          <w:lang w:eastAsia="ru-RU"/>
        </w:rPr>
        <w:t>с 25.12.2025</w:t>
      </w:r>
      <w:r>
        <w:rPr>
          <w:rFonts w:eastAsia="Lucida Sans Unicode"/>
          <w:lang w:eastAsia="ru-RU"/>
        </w:rPr>
        <w:t xml:space="preserve"> в размере 150 (сто пятьдесят) рублей для всех категорий зрителей.</w:t>
      </w:r>
    </w:p>
    <w:p w:rsidR="001243F7" w:rsidRPr="00B22B35" w:rsidRDefault="001243F7" w:rsidP="001243F7">
      <w:pPr>
        <w:spacing w:line="276" w:lineRule="auto"/>
        <w:ind w:right="-1" w:firstLine="708"/>
        <w:jc w:val="both"/>
        <w:rPr>
          <w:rFonts w:eastAsia="Calibri"/>
        </w:rPr>
      </w:pPr>
      <w:r>
        <w:rPr>
          <w:rFonts w:eastAsia="Lucida Sans Unicode"/>
          <w:lang w:eastAsia="ru-RU"/>
        </w:rPr>
        <w:t xml:space="preserve">2. </w:t>
      </w:r>
      <w:proofErr w:type="gramStart"/>
      <w:r>
        <w:rPr>
          <w:rFonts w:eastAsia="Lucida Sans Unicode"/>
          <w:lang w:eastAsia="ru-RU"/>
        </w:rPr>
        <w:t>Р</w:t>
      </w:r>
      <w:r>
        <w:rPr>
          <w:rFonts w:eastAsia="Calibri"/>
        </w:rPr>
        <w:t>азместить</w:t>
      </w:r>
      <w:proofErr w:type="gramEnd"/>
      <w:r>
        <w:rPr>
          <w:rFonts w:eastAsia="Calibri"/>
        </w:rPr>
        <w:t xml:space="preserve"> настоящее постановление на официальном сайте Администрации </w:t>
      </w:r>
      <w:r w:rsidRPr="00B41AE6">
        <w:rPr>
          <w:rFonts w:eastAsia="Calibri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eastAsia="Calibri"/>
        </w:rPr>
        <w:t xml:space="preserve"> в информационно-телекоммуникационной сети «Интернет» (</w:t>
      </w:r>
      <w:r>
        <w:rPr>
          <w:rFonts w:eastAsia="Calibri"/>
          <w:lang w:val="en-US"/>
        </w:rPr>
        <w:t>https</w:t>
      </w:r>
      <w:r>
        <w:rPr>
          <w:rFonts w:eastAsia="Calibri"/>
        </w:rPr>
        <w:t>:</w:t>
      </w:r>
      <w:r w:rsidRPr="00D114F2">
        <w:rPr>
          <w:rFonts w:eastAsia="Calibri"/>
        </w:rPr>
        <w:t>//</w:t>
      </w:r>
      <w:proofErr w:type="spellStart"/>
      <w:r>
        <w:rPr>
          <w:rFonts w:eastAsia="Calibri"/>
          <w:lang w:val="en-US"/>
        </w:rPr>
        <w:t>krasnyluch</w:t>
      </w:r>
      <w:proofErr w:type="spellEnd"/>
      <w:r w:rsidRPr="00B22B35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su</w:t>
      </w:r>
      <w:proofErr w:type="spellEnd"/>
      <w:r w:rsidRPr="00B22B35">
        <w:rPr>
          <w:rFonts w:eastAsia="Calibri"/>
        </w:rPr>
        <w:t>/)</w:t>
      </w:r>
      <w:r>
        <w:rPr>
          <w:rFonts w:eastAsia="Calibri"/>
        </w:rPr>
        <w:t>.</w:t>
      </w:r>
    </w:p>
    <w:p w:rsidR="00CF10A7" w:rsidRDefault="001243F7" w:rsidP="00CF10A7">
      <w:pPr>
        <w:widowControl w:val="0"/>
        <w:ind w:firstLine="708"/>
        <w:jc w:val="both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3</w:t>
      </w:r>
      <w:r w:rsidR="00CF10A7">
        <w:rPr>
          <w:rFonts w:eastAsia="Lucida Sans Unicode"/>
          <w:lang w:eastAsia="ru-RU"/>
        </w:rPr>
        <w:t>. </w:t>
      </w:r>
      <w:r>
        <w:rPr>
          <w:rFonts w:eastAsia="Lucida Sans Unicode"/>
          <w:lang w:eastAsia="ru-RU"/>
        </w:rPr>
        <w:t>Настоящее постановление вступает в силу со дня его подписания и подлежит официальному опубликованию.</w:t>
      </w:r>
    </w:p>
    <w:p w:rsidR="001243F7" w:rsidRPr="006C1667" w:rsidRDefault="001243F7" w:rsidP="001243F7">
      <w:pPr>
        <w:tabs>
          <w:tab w:val="left" w:pos="709"/>
        </w:tabs>
        <w:spacing w:line="276" w:lineRule="auto"/>
        <w:ind w:right="-1" w:firstLine="709"/>
        <w:jc w:val="both"/>
        <w:rPr>
          <w:rFonts w:eastAsia="Calibri"/>
          <w:b/>
        </w:rPr>
      </w:pPr>
      <w:r>
        <w:rPr>
          <w:rFonts w:eastAsia="Lucida Sans Unicode"/>
          <w:lang w:eastAsia="ru-RU"/>
        </w:rPr>
        <w:t xml:space="preserve">4. </w:t>
      </w:r>
      <w:proofErr w:type="gramStart"/>
      <w:r w:rsidRPr="006C1667">
        <w:rPr>
          <w:rFonts w:eastAsia="Calibri"/>
        </w:rPr>
        <w:t>Контроль за</w:t>
      </w:r>
      <w:proofErr w:type="gramEnd"/>
      <w:r w:rsidRPr="006C1667">
        <w:rPr>
          <w:rFonts w:eastAsia="Calibri"/>
        </w:rPr>
        <w:t xml:space="preserve"> исполнением</w:t>
      </w:r>
      <w:r>
        <w:rPr>
          <w:rFonts w:eastAsia="Calibri"/>
        </w:rPr>
        <w:t xml:space="preserve"> настоящего постанов</w:t>
      </w:r>
      <w:r w:rsidR="0037029A">
        <w:rPr>
          <w:rFonts w:eastAsia="Calibri"/>
        </w:rPr>
        <w:t>ления возложить на заместителя г</w:t>
      </w:r>
      <w:r>
        <w:rPr>
          <w:rFonts w:eastAsia="Calibri"/>
        </w:rPr>
        <w:t xml:space="preserve">лавы Администрации </w:t>
      </w:r>
      <w:r w:rsidRPr="00B41AE6">
        <w:rPr>
          <w:rFonts w:eastAsia="Calibri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eastAsia="Calibri"/>
        </w:rPr>
        <w:t xml:space="preserve"> Воробьеву Е.С.</w:t>
      </w:r>
    </w:p>
    <w:p w:rsidR="001243F7" w:rsidRDefault="001243F7" w:rsidP="001243F7">
      <w:pPr>
        <w:widowControl w:val="0"/>
        <w:jc w:val="both"/>
        <w:rPr>
          <w:rFonts w:eastAsia="Lucida Sans Unicode"/>
          <w:lang w:eastAsia="ru-RU"/>
        </w:rPr>
      </w:pPr>
    </w:p>
    <w:p w:rsidR="001243F7" w:rsidRDefault="001243F7" w:rsidP="001243F7">
      <w:pPr>
        <w:widowControl w:val="0"/>
        <w:jc w:val="both"/>
        <w:rPr>
          <w:rFonts w:eastAsia="Lucida Sans Unicode"/>
          <w:lang w:eastAsia="ru-RU"/>
        </w:rPr>
      </w:pPr>
    </w:p>
    <w:p w:rsidR="001243F7" w:rsidRDefault="001243F7" w:rsidP="001243F7">
      <w:pPr>
        <w:widowControl w:val="0"/>
        <w:jc w:val="both"/>
        <w:rPr>
          <w:rFonts w:eastAsia="Lucida Sans Unicode"/>
          <w:lang w:eastAsia="ru-RU"/>
        </w:rPr>
      </w:pPr>
    </w:p>
    <w:p w:rsidR="001243F7" w:rsidRPr="006C1667" w:rsidRDefault="001243F7" w:rsidP="001243F7">
      <w:pPr>
        <w:ind w:right="-284"/>
        <w:jc w:val="both"/>
        <w:rPr>
          <w:rFonts w:eastAsia="Calibri"/>
        </w:rPr>
      </w:pPr>
      <w:r w:rsidRPr="006C1667">
        <w:rPr>
          <w:rFonts w:eastAsia="Calibri"/>
        </w:rPr>
        <w:t xml:space="preserve">Глава городского округа </w:t>
      </w:r>
    </w:p>
    <w:p w:rsidR="001243F7" w:rsidRPr="006C1667" w:rsidRDefault="001243F7" w:rsidP="001243F7">
      <w:pPr>
        <w:ind w:right="-284"/>
        <w:jc w:val="both"/>
        <w:rPr>
          <w:rFonts w:eastAsia="Calibri"/>
        </w:rPr>
      </w:pPr>
      <w:r w:rsidRPr="006C1667">
        <w:rPr>
          <w:rFonts w:eastAsia="Calibri"/>
        </w:rPr>
        <w:t xml:space="preserve">муниципальное образование </w:t>
      </w:r>
    </w:p>
    <w:p w:rsidR="001243F7" w:rsidRPr="006C1667" w:rsidRDefault="001243F7" w:rsidP="001243F7">
      <w:pPr>
        <w:ind w:right="-284"/>
        <w:jc w:val="both"/>
        <w:rPr>
          <w:rFonts w:eastAsia="Calibri"/>
        </w:rPr>
      </w:pPr>
      <w:r w:rsidRPr="006C1667">
        <w:rPr>
          <w:rFonts w:eastAsia="Calibri"/>
        </w:rPr>
        <w:t>городской округ город Красный Луч</w:t>
      </w:r>
    </w:p>
    <w:p w:rsidR="001243F7" w:rsidRDefault="001243F7" w:rsidP="001243F7">
      <w:pPr>
        <w:ind w:right="-284"/>
        <w:rPr>
          <w:rFonts w:eastAsia="Calibri"/>
        </w:rPr>
      </w:pPr>
      <w:r w:rsidRPr="006C1667">
        <w:rPr>
          <w:rFonts w:eastAsia="Calibri"/>
        </w:rPr>
        <w:t xml:space="preserve">Луганской Народной Республики      </w:t>
      </w:r>
      <w:r>
        <w:rPr>
          <w:rFonts w:eastAsia="Calibri"/>
        </w:rPr>
        <w:t xml:space="preserve">                               </w:t>
      </w:r>
      <w:r>
        <w:rPr>
          <w:rFonts w:eastAsia="Calibri"/>
        </w:rPr>
        <w:tab/>
        <w:t xml:space="preserve">            </w:t>
      </w:r>
      <w:r w:rsidRPr="006C1667">
        <w:rPr>
          <w:rFonts w:eastAsia="Calibri"/>
        </w:rPr>
        <w:t>С.В. Соловьев</w:t>
      </w:r>
    </w:p>
    <w:p w:rsidR="001243F7" w:rsidRPr="00CF10A7" w:rsidRDefault="001243F7" w:rsidP="001243F7">
      <w:pPr>
        <w:widowControl w:val="0"/>
        <w:jc w:val="both"/>
        <w:rPr>
          <w:rFonts w:eastAsia="Lucida Sans Unicode"/>
          <w:lang w:eastAsia="ru-RU"/>
        </w:rPr>
      </w:pPr>
    </w:p>
    <w:p w:rsidR="009B3A02" w:rsidRPr="00CF10A7" w:rsidRDefault="009B3A02" w:rsidP="00CF10A7">
      <w:pPr>
        <w:pStyle w:val="af7"/>
        <w:ind w:left="1069"/>
        <w:jc w:val="both"/>
      </w:pPr>
    </w:p>
    <w:p w:rsidR="009B3A02" w:rsidRPr="00CF10A7" w:rsidRDefault="009B3A02" w:rsidP="00CF10A7">
      <w:pPr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:rsidR="009B3A02" w:rsidRPr="00CF10A7" w:rsidRDefault="009B3A02" w:rsidP="00CF10A7">
      <w:pPr>
        <w:widowControl w:val="0"/>
        <w:jc w:val="both"/>
        <w:rPr>
          <w:rFonts w:eastAsia="Lucida Sans Unicode"/>
          <w:lang w:eastAsia="ru-RU"/>
        </w:rPr>
      </w:pPr>
    </w:p>
    <w:p w:rsidR="001D1FED" w:rsidRPr="001D1FED" w:rsidRDefault="009B3A02" w:rsidP="001D1FED">
      <w:pPr>
        <w:widowControl w:val="0"/>
        <w:jc w:val="both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 xml:space="preserve">   </w:t>
      </w:r>
    </w:p>
    <w:p w:rsidR="001D1FED" w:rsidRPr="001D1FED" w:rsidRDefault="001D1FED" w:rsidP="001D1FED">
      <w:pPr>
        <w:widowControl w:val="0"/>
        <w:jc w:val="both"/>
        <w:rPr>
          <w:rFonts w:eastAsia="Lucida Sans Unicode"/>
          <w:lang w:eastAsia="ru-RU"/>
        </w:rPr>
      </w:pPr>
    </w:p>
    <w:sectPr w:rsidR="001D1FED" w:rsidRPr="001D1FED" w:rsidSect="002F1386">
      <w:pgSz w:w="11906" w:h="16838"/>
      <w:pgMar w:top="567" w:right="567" w:bottom="1134" w:left="1701" w:header="0" w:footer="0" w:gutter="0"/>
      <w:pgNumType w:start="1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7B53"/>
    <w:multiLevelType w:val="hybridMultilevel"/>
    <w:tmpl w:val="E38AA6E4"/>
    <w:lvl w:ilvl="0" w:tplc="966C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F1386"/>
    <w:rsid w:val="00086CF6"/>
    <w:rsid w:val="001158CA"/>
    <w:rsid w:val="001243F7"/>
    <w:rsid w:val="001D1FED"/>
    <w:rsid w:val="002359D0"/>
    <w:rsid w:val="002B7E21"/>
    <w:rsid w:val="002C452F"/>
    <w:rsid w:val="002F1386"/>
    <w:rsid w:val="0037029A"/>
    <w:rsid w:val="003F486D"/>
    <w:rsid w:val="00455BA2"/>
    <w:rsid w:val="00574395"/>
    <w:rsid w:val="005D62E7"/>
    <w:rsid w:val="00661F9C"/>
    <w:rsid w:val="009B3A02"/>
    <w:rsid w:val="00A35B06"/>
    <w:rsid w:val="00A72275"/>
    <w:rsid w:val="00AF466A"/>
    <w:rsid w:val="00C73D95"/>
    <w:rsid w:val="00CF10A7"/>
    <w:rsid w:val="00E1683C"/>
    <w:rsid w:val="00FD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unhideWhenUsed/>
    <w:rsid w:val="00CF1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869EAD3-DD4C-4316-931E-9120AC7A4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Культура</cp:lastModifiedBy>
  <cp:revision>31</cp:revision>
  <cp:lastPrinted>2024-12-27T11:38:00Z</cp:lastPrinted>
  <dcterms:created xsi:type="dcterms:W3CDTF">2024-03-25T14:27:00Z</dcterms:created>
  <dcterms:modified xsi:type="dcterms:W3CDTF">2024-12-28T09:40:00Z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