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9" w:rsidRDefault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6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1" cy="64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1D76B3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</w:t>
      </w:r>
      <w:r w:rsidR="004C504E">
        <w:rPr>
          <w:rFonts w:eastAsia="Times New Roman"/>
          <w:b/>
          <w:bCs/>
          <w:kern w:val="32"/>
          <w:sz w:val="32"/>
          <w:szCs w:val="32"/>
          <w:lang w:eastAsia="ru-RU"/>
        </w:rPr>
        <w:t>НИЕ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1615D0" w:rsidRDefault="004C504E" w:rsidP="00C40F3F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Администрации </w:t>
      </w:r>
      <w:r w:rsidR="00C40F3F"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5B13B9" w:rsidRDefault="00C40F3F" w:rsidP="00C40F3F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E95D3D" w:rsidRDefault="00E95D3D" w:rsidP="00C40F3F">
      <w:pPr>
        <w:keepNext/>
        <w:jc w:val="center"/>
        <w:outlineLvl w:val="6"/>
        <w:rPr>
          <w:rFonts w:eastAsia="Lucida Sans Unicode"/>
          <w:b/>
          <w:lang w:eastAsia="ru-RU"/>
        </w:rPr>
      </w:pPr>
    </w:p>
    <w:p w:rsidR="00E81F35" w:rsidRDefault="00E81F35" w:rsidP="00F22E6F">
      <w:pPr>
        <w:keepNext/>
        <w:jc w:val="center"/>
        <w:outlineLvl w:val="6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4F64F0" w:rsidTr="00327F57">
        <w:trPr>
          <w:cantSplit/>
          <w:jc w:val="center"/>
        </w:trPr>
        <w:tc>
          <w:tcPr>
            <w:tcW w:w="468" w:type="dxa"/>
          </w:tcPr>
          <w:p w:rsidR="004F64F0" w:rsidRDefault="004F64F0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4F64F0" w:rsidRDefault="008130E5" w:rsidP="004F64F0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«22» мая </w:t>
            </w:r>
            <w:r w:rsidR="004F64F0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4F64F0" w:rsidRDefault="004F64F0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4F64F0" w:rsidRDefault="008130E5" w:rsidP="00327F57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П-131/24</w:t>
            </w:r>
          </w:p>
        </w:tc>
      </w:tr>
    </w:tbl>
    <w:p w:rsidR="00612BB2" w:rsidRPr="00612BB2" w:rsidRDefault="00612BB2" w:rsidP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5B13B9" w:rsidRDefault="005B13B9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:rsidR="00DC5A89" w:rsidRDefault="00DC5A89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:rsidR="001D76B3" w:rsidRDefault="001D76B3" w:rsidP="001D76B3">
      <w:pPr>
        <w:pStyle w:val="HTM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8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29638E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городского округа муниципальное образование городской округ город Красный Луч Луганской Народной Республики и урегулированию конфликта интересов </w:t>
      </w:r>
    </w:p>
    <w:p w:rsidR="001D76B3" w:rsidRPr="00E424BC" w:rsidRDefault="001D76B3" w:rsidP="001D76B3">
      <w:pPr>
        <w:pStyle w:val="1"/>
        <w:ind w:firstLine="567"/>
        <w:jc w:val="both"/>
        <w:rPr>
          <w:b w:val="0"/>
          <w:sz w:val="28"/>
          <w:szCs w:val="28"/>
        </w:rPr>
      </w:pPr>
      <w:r w:rsidRPr="00E424BC">
        <w:rPr>
          <w:b w:val="0"/>
          <w:sz w:val="28"/>
          <w:szCs w:val="28"/>
        </w:rPr>
        <w:t>В соответствии с Федеральными законами от 2 марта 2007 г. № 25-ФЗ                  «О муниципальной службе в Российской Федерации», от 25 декабря 2008г.          № 273-ФЗ «О противодействии коррупции», Указом Президента РФ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законом Луганской Народной Республики от 19 октября 2023 г. №</w:t>
      </w:r>
      <w:r w:rsidRPr="00E424BC">
        <w:rPr>
          <w:rFonts w:ascii="Arial" w:hAnsi="Arial" w:cs="Arial"/>
          <w:i/>
          <w:iCs/>
          <w:color w:val="3D3D3D"/>
          <w:sz w:val="28"/>
          <w:szCs w:val="28"/>
          <w:shd w:val="clear" w:color="auto" w:fill="FAFBFB"/>
        </w:rPr>
        <w:t xml:space="preserve"> </w:t>
      </w:r>
      <w:r w:rsidRPr="00E424BC">
        <w:rPr>
          <w:b w:val="0"/>
          <w:iCs/>
          <w:color w:val="000000" w:themeColor="text1"/>
          <w:sz w:val="28"/>
          <w:szCs w:val="28"/>
          <w:shd w:val="clear" w:color="auto" w:fill="FAFBFB"/>
        </w:rPr>
        <w:t>8-I</w:t>
      </w:r>
      <w:r w:rsidRPr="00E424BC">
        <w:rPr>
          <w:b w:val="0"/>
          <w:sz w:val="28"/>
          <w:szCs w:val="28"/>
        </w:rPr>
        <w:t xml:space="preserve"> </w:t>
      </w:r>
      <w:r w:rsidRPr="008123FB">
        <w:rPr>
          <w:b w:val="0"/>
          <w:color w:val="000000" w:themeColor="text1"/>
          <w:sz w:val="28"/>
          <w:szCs w:val="28"/>
          <w:u w:val="single"/>
        </w:rPr>
        <w:t>«</w:t>
      </w:r>
      <w:hyperlink r:id="rId10" w:tgtFrame="_blank" w:tooltip="Открыть в новом окне PDF версию документа" w:history="1">
        <w:r w:rsidRPr="008123FB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AFBFB"/>
          </w:rPr>
          <w:t>О муниципальной службе в Луганской Народной Республике</w:t>
        </w:r>
      </w:hyperlink>
      <w:r w:rsidRPr="008123FB">
        <w:rPr>
          <w:color w:val="000000" w:themeColor="text1"/>
          <w:sz w:val="28"/>
          <w:szCs w:val="28"/>
        </w:rPr>
        <w:t>»</w:t>
      </w:r>
      <w:r w:rsidRPr="008123FB">
        <w:rPr>
          <w:b w:val="0"/>
          <w:sz w:val="28"/>
          <w:szCs w:val="28"/>
        </w:rPr>
        <w:t>,</w:t>
      </w:r>
      <w:r w:rsidRPr="00E424BC">
        <w:rPr>
          <w:b w:val="0"/>
          <w:sz w:val="28"/>
          <w:szCs w:val="28"/>
        </w:rPr>
        <w:t xml:space="preserve"> руководствуясь </w:t>
      </w:r>
      <w:hyperlink w:anchor="P36">
        <w:r w:rsidRPr="00E424BC">
          <w:rPr>
            <w:b w:val="0"/>
            <w:sz w:val="28"/>
            <w:szCs w:val="28"/>
          </w:rPr>
          <w:t>Положением</w:t>
        </w:r>
      </w:hyperlink>
      <w:r w:rsidRPr="00E424BC">
        <w:rPr>
          <w:sz w:val="28"/>
          <w:szCs w:val="28"/>
        </w:rPr>
        <w:t xml:space="preserve"> </w:t>
      </w:r>
      <w:r w:rsidRPr="00E424BC">
        <w:rPr>
          <w:b w:val="0"/>
          <w:sz w:val="28"/>
          <w:szCs w:val="28"/>
        </w:rPr>
        <w:t xml:space="preserve">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Pr="00E424BC">
        <w:rPr>
          <w:b w:val="0"/>
          <w:sz w:val="28"/>
          <w:szCs w:val="28"/>
          <w:shd w:val="clear" w:color="auto" w:fill="FFFFFF"/>
        </w:rPr>
        <w:t>Луганской Народной Республики</w:t>
      </w:r>
      <w:r w:rsidRPr="00E424BC">
        <w:rPr>
          <w:b w:val="0"/>
          <w:sz w:val="28"/>
          <w:szCs w:val="28"/>
        </w:rPr>
        <w:t xml:space="preserve"> от 08.11.2023 № 2 (с изменениями), Администрация городского округа муниципального образования городской округ город Красный Луч Луганской Народной Республики</w:t>
      </w:r>
    </w:p>
    <w:p w:rsidR="001D76B3" w:rsidRPr="005B4F4B" w:rsidRDefault="001D76B3" w:rsidP="001D76B3"/>
    <w:p w:rsidR="001D76B3" w:rsidRDefault="001D76B3" w:rsidP="001D76B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B4F4B">
        <w:rPr>
          <w:b/>
        </w:rPr>
        <w:t>ПОСТАНОВЛЯ</w:t>
      </w:r>
      <w:r>
        <w:rPr>
          <w:b/>
        </w:rPr>
        <w:t>ЕТ:</w:t>
      </w:r>
    </w:p>
    <w:p w:rsidR="001D76B3" w:rsidRDefault="001D76B3" w:rsidP="001D76B3">
      <w:pPr>
        <w:rPr>
          <w:b/>
        </w:rPr>
      </w:pPr>
    </w:p>
    <w:p w:rsidR="001D76B3" w:rsidRPr="005B4F4B" w:rsidRDefault="001D76B3" w:rsidP="001D76B3">
      <w:pPr>
        <w:rPr>
          <w:b/>
        </w:rPr>
      </w:pPr>
    </w:p>
    <w:p w:rsidR="001D76B3" w:rsidRPr="0029638E" w:rsidRDefault="001D76B3" w:rsidP="001D76B3">
      <w:pPr>
        <w:pStyle w:val="HTML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9638E">
        <w:rPr>
          <w:rFonts w:ascii="Times New Roman" w:hAnsi="Times New Roman" w:cs="Times New Roman"/>
          <w:sz w:val="28"/>
          <w:szCs w:val="28"/>
        </w:rPr>
        <w:t>. Утвердить Положение о комиссии по соблюдению требований к служебному поведению муниципальных  служащих Администрации городского округа муниципальное образование городской округ город Красный Луч Луганской Народной Республики и урегулированию конфликта интересов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638E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№1)</w:t>
      </w:r>
      <w:r w:rsidRPr="0029638E">
        <w:rPr>
          <w:rFonts w:ascii="Times New Roman" w:hAnsi="Times New Roman" w:cs="Times New Roman"/>
          <w:sz w:val="28"/>
          <w:szCs w:val="28"/>
        </w:rPr>
        <w:t>.</w:t>
      </w:r>
    </w:p>
    <w:p w:rsidR="001D76B3" w:rsidRDefault="001D76B3" w:rsidP="001D76B3">
      <w:pPr>
        <w:ind w:firstLine="851"/>
        <w:jc w:val="both"/>
      </w:pPr>
      <w:r>
        <w:t xml:space="preserve">2. Утвердить прилагаемый состав комиссии по </w:t>
      </w:r>
      <w:r w:rsidRPr="0029638E">
        <w:t xml:space="preserve">соблюдению требований к служебному поведению муниципальных  служащих Администрации </w:t>
      </w:r>
      <w:r w:rsidRPr="0029638E">
        <w:lastRenderedPageBreak/>
        <w:t>городского округа муниципальное образование городской округ город Красный Луч Луганской Народной Республики и урегулированию конфликта интересов</w:t>
      </w:r>
      <w:r>
        <w:t xml:space="preserve"> (приложение №2).</w:t>
      </w:r>
    </w:p>
    <w:p w:rsidR="001D76B3" w:rsidRDefault="001D76B3" w:rsidP="001D76B3">
      <w:pPr>
        <w:ind w:firstLine="851"/>
        <w:jc w:val="both"/>
      </w:pPr>
      <w:r>
        <w:t>3</w:t>
      </w:r>
      <w:r w:rsidRPr="00B651E9">
        <w:t xml:space="preserve">. </w:t>
      </w:r>
      <w:r>
        <w:t>Р</w:t>
      </w:r>
      <w:r w:rsidRPr="00567847">
        <w:t xml:space="preserve">азместить </w:t>
      </w:r>
      <w:r>
        <w:t xml:space="preserve">настоящее постановление </w:t>
      </w:r>
      <w:r w:rsidRPr="00567847">
        <w:t>на официа</w:t>
      </w:r>
      <w:r>
        <w:t xml:space="preserve">льном сайте Администрации городского округа муниципальное образование городской округ город </w:t>
      </w:r>
      <w:r w:rsidRPr="00567847">
        <w:t xml:space="preserve"> Красный Луч Луганской Народной Республики в информационно-телекоммуникационной сети «Интернет»</w:t>
      </w:r>
      <w:r w:rsidRPr="00567847">
        <w:rPr>
          <w:rFonts w:eastAsia="MS Mincho"/>
          <w:color w:val="000000"/>
        </w:rPr>
        <w:t xml:space="preserve"> (</w:t>
      </w:r>
      <w:hyperlink r:id="rId11" w:history="1">
        <w:r w:rsidRPr="006231ED">
          <w:rPr>
            <w:rStyle w:val="a4"/>
            <w:rFonts w:eastAsia="MS Mincho"/>
          </w:rPr>
          <w:t>https://krasnyluch.su/</w:t>
        </w:r>
      </w:hyperlink>
      <w:r w:rsidRPr="00567847">
        <w:rPr>
          <w:rFonts w:eastAsia="MS Mincho"/>
          <w:color w:val="000000"/>
        </w:rPr>
        <w:t>)</w:t>
      </w:r>
      <w:r w:rsidRPr="00567847">
        <w:t>.</w:t>
      </w:r>
    </w:p>
    <w:p w:rsidR="001D76B3" w:rsidRPr="00422C5D" w:rsidRDefault="001D76B3" w:rsidP="001D76B3">
      <w:pPr>
        <w:ind w:firstLine="851"/>
        <w:jc w:val="both"/>
      </w:pPr>
      <w:r>
        <w:t>4</w:t>
      </w:r>
      <w:r w:rsidRPr="00422C5D">
        <w:t>. Настоящее постановление вступает в законную силу со дня его принятия</w:t>
      </w:r>
      <w:r>
        <w:t>.</w:t>
      </w:r>
    </w:p>
    <w:p w:rsidR="001D76B3" w:rsidRPr="00B651E9" w:rsidRDefault="001D76B3" w:rsidP="001D76B3">
      <w:pPr>
        <w:ind w:firstLine="851"/>
        <w:jc w:val="both"/>
      </w:pPr>
      <w:r>
        <w:t>5</w:t>
      </w:r>
      <w:r w:rsidRPr="00B651E9">
        <w:t>.</w:t>
      </w:r>
      <w:r>
        <w:t xml:space="preserve"> </w:t>
      </w:r>
      <w:r w:rsidRPr="00B651E9">
        <w:t xml:space="preserve">Контроль за исполнением настоящего постановления </w:t>
      </w:r>
      <w:r>
        <w:t>оставляю за собой.</w:t>
      </w:r>
    </w:p>
    <w:p w:rsidR="001D76B3" w:rsidRDefault="001D76B3" w:rsidP="001D76B3">
      <w:pPr>
        <w:tabs>
          <w:tab w:val="left" w:pos="709"/>
        </w:tabs>
        <w:ind w:firstLine="567"/>
        <w:jc w:val="both"/>
      </w:pPr>
    </w:p>
    <w:p w:rsidR="001D76B3" w:rsidRDefault="001D76B3" w:rsidP="001D76B3">
      <w:pPr>
        <w:tabs>
          <w:tab w:val="left" w:pos="709"/>
        </w:tabs>
        <w:ind w:firstLine="567"/>
        <w:jc w:val="both"/>
      </w:pPr>
    </w:p>
    <w:p w:rsidR="001D76B3" w:rsidRPr="000746E5" w:rsidRDefault="001D76B3" w:rsidP="001D76B3">
      <w:pPr>
        <w:tabs>
          <w:tab w:val="left" w:pos="709"/>
        </w:tabs>
        <w:ind w:firstLine="567"/>
        <w:jc w:val="both"/>
      </w:pPr>
    </w:p>
    <w:p w:rsidR="001D76B3" w:rsidRPr="006C1667" w:rsidRDefault="001D76B3" w:rsidP="001D76B3">
      <w:pPr>
        <w:ind w:right="-1"/>
        <w:jc w:val="both"/>
      </w:pPr>
      <w:r w:rsidRPr="006C1667">
        <w:t xml:space="preserve">Глава городского округа </w:t>
      </w:r>
    </w:p>
    <w:p w:rsidR="001D76B3" w:rsidRPr="006C1667" w:rsidRDefault="001D76B3" w:rsidP="001D76B3">
      <w:pPr>
        <w:ind w:right="-1"/>
        <w:jc w:val="both"/>
      </w:pPr>
      <w:r w:rsidRPr="006C1667">
        <w:t xml:space="preserve">муниципальное образование </w:t>
      </w:r>
    </w:p>
    <w:p w:rsidR="001D76B3" w:rsidRPr="006C1667" w:rsidRDefault="001D76B3" w:rsidP="001D76B3">
      <w:pPr>
        <w:ind w:right="-1"/>
        <w:jc w:val="both"/>
      </w:pPr>
      <w:r w:rsidRPr="006C1667">
        <w:t>городской округ город Красный Луч</w:t>
      </w:r>
    </w:p>
    <w:p w:rsidR="001D76B3" w:rsidRPr="006C1667" w:rsidRDefault="001D76B3" w:rsidP="001D76B3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Pr="006C1667">
        <w:t>С.В. Соловьев</w:t>
      </w:r>
    </w:p>
    <w:p w:rsidR="001D76B3" w:rsidRDefault="001D76B3" w:rsidP="001D76B3">
      <w:pPr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Pr="004D587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p w:rsidR="006F05AD" w:rsidRDefault="006F05AD" w:rsidP="006F05AD">
      <w:pPr>
        <w:tabs>
          <w:tab w:val="left" w:pos="4171"/>
          <w:tab w:val="left" w:pos="4306"/>
        </w:tabs>
        <w:jc w:val="center"/>
      </w:pPr>
    </w:p>
    <w:sectPr w:rsidR="006F05AD" w:rsidSect="006A7D67">
      <w:headerReference w:type="first" r:id="rId12"/>
      <w:pgSz w:w="11906" w:h="16838"/>
      <w:pgMar w:top="709" w:right="567" w:bottom="993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9F" w:rsidRDefault="0067769F" w:rsidP="00FA1AB6">
      <w:r>
        <w:separator/>
      </w:r>
    </w:p>
  </w:endnote>
  <w:endnote w:type="continuationSeparator" w:id="1">
    <w:p w:rsidR="0067769F" w:rsidRDefault="0067769F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9F" w:rsidRDefault="0067769F" w:rsidP="00FA1AB6">
      <w:r>
        <w:separator/>
      </w:r>
    </w:p>
  </w:footnote>
  <w:footnote w:type="continuationSeparator" w:id="1">
    <w:p w:rsidR="0067769F" w:rsidRDefault="0067769F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FB" w:rsidRDefault="00B23EFB" w:rsidP="00060E1A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3DEB"/>
    <w:multiLevelType w:val="hybridMultilevel"/>
    <w:tmpl w:val="6282951A"/>
    <w:lvl w:ilvl="0" w:tplc="4600D9A6">
      <w:start w:val="1"/>
      <w:numFmt w:val="decimal"/>
      <w:lvlText w:val="%1."/>
      <w:lvlJc w:val="left"/>
      <w:pPr>
        <w:ind w:left="240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471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106F5"/>
    <w:rsid w:val="00042587"/>
    <w:rsid w:val="00042F4B"/>
    <w:rsid w:val="0005249D"/>
    <w:rsid w:val="00053606"/>
    <w:rsid w:val="0005492F"/>
    <w:rsid w:val="00060E1A"/>
    <w:rsid w:val="00072818"/>
    <w:rsid w:val="00074493"/>
    <w:rsid w:val="00093BA8"/>
    <w:rsid w:val="0009524F"/>
    <w:rsid w:val="000B095A"/>
    <w:rsid w:val="000B126D"/>
    <w:rsid w:val="000B4AD0"/>
    <w:rsid w:val="000C3233"/>
    <w:rsid w:val="000C76B8"/>
    <w:rsid w:val="000C7E68"/>
    <w:rsid w:val="000D5C2A"/>
    <w:rsid w:val="000E287E"/>
    <w:rsid w:val="000F41AB"/>
    <w:rsid w:val="00100DDE"/>
    <w:rsid w:val="0011010A"/>
    <w:rsid w:val="00126C14"/>
    <w:rsid w:val="0013256F"/>
    <w:rsid w:val="00137640"/>
    <w:rsid w:val="00145789"/>
    <w:rsid w:val="00151D6A"/>
    <w:rsid w:val="00157FCC"/>
    <w:rsid w:val="001615D0"/>
    <w:rsid w:val="00161C94"/>
    <w:rsid w:val="00171D2D"/>
    <w:rsid w:val="001737C9"/>
    <w:rsid w:val="00175B2C"/>
    <w:rsid w:val="00182526"/>
    <w:rsid w:val="00193937"/>
    <w:rsid w:val="001944AD"/>
    <w:rsid w:val="001B51F6"/>
    <w:rsid w:val="001B7659"/>
    <w:rsid w:val="001C5C1A"/>
    <w:rsid w:val="001D76B3"/>
    <w:rsid w:val="001E2224"/>
    <w:rsid w:val="001E37D8"/>
    <w:rsid w:val="001E631E"/>
    <w:rsid w:val="001F219E"/>
    <w:rsid w:val="00202EBB"/>
    <w:rsid w:val="00216DBB"/>
    <w:rsid w:val="00251D42"/>
    <w:rsid w:val="00271532"/>
    <w:rsid w:val="00286586"/>
    <w:rsid w:val="002A14DD"/>
    <w:rsid w:val="002A64D7"/>
    <w:rsid w:val="002B1752"/>
    <w:rsid w:val="002B4A75"/>
    <w:rsid w:val="002B5684"/>
    <w:rsid w:val="002B73CF"/>
    <w:rsid w:val="002C7929"/>
    <w:rsid w:val="002D17B8"/>
    <w:rsid w:val="002D7F55"/>
    <w:rsid w:val="002E4BD8"/>
    <w:rsid w:val="002E65C5"/>
    <w:rsid w:val="002E6D1C"/>
    <w:rsid w:val="002E77B9"/>
    <w:rsid w:val="002F2FCC"/>
    <w:rsid w:val="002F5C4E"/>
    <w:rsid w:val="00316F5A"/>
    <w:rsid w:val="003176B7"/>
    <w:rsid w:val="00317DE0"/>
    <w:rsid w:val="0032020D"/>
    <w:rsid w:val="00325DF6"/>
    <w:rsid w:val="00327F57"/>
    <w:rsid w:val="00330851"/>
    <w:rsid w:val="00337CBA"/>
    <w:rsid w:val="003461F0"/>
    <w:rsid w:val="003474F2"/>
    <w:rsid w:val="00364050"/>
    <w:rsid w:val="003750FE"/>
    <w:rsid w:val="0038072E"/>
    <w:rsid w:val="00383B2F"/>
    <w:rsid w:val="00391B82"/>
    <w:rsid w:val="003A2F2A"/>
    <w:rsid w:val="003B1439"/>
    <w:rsid w:val="003B182D"/>
    <w:rsid w:val="003C7F28"/>
    <w:rsid w:val="003D2791"/>
    <w:rsid w:val="003D2DBB"/>
    <w:rsid w:val="003D6CE0"/>
    <w:rsid w:val="003E294D"/>
    <w:rsid w:val="003E35E9"/>
    <w:rsid w:val="003E6473"/>
    <w:rsid w:val="003E6C38"/>
    <w:rsid w:val="003E778A"/>
    <w:rsid w:val="003F1FC8"/>
    <w:rsid w:val="003F3189"/>
    <w:rsid w:val="003F5593"/>
    <w:rsid w:val="0040675B"/>
    <w:rsid w:val="0042485D"/>
    <w:rsid w:val="004303AA"/>
    <w:rsid w:val="00467F6F"/>
    <w:rsid w:val="00472743"/>
    <w:rsid w:val="00480B16"/>
    <w:rsid w:val="0048472E"/>
    <w:rsid w:val="00493404"/>
    <w:rsid w:val="004A4D25"/>
    <w:rsid w:val="004B22E8"/>
    <w:rsid w:val="004B5BA9"/>
    <w:rsid w:val="004C1B91"/>
    <w:rsid w:val="004C504E"/>
    <w:rsid w:val="004D3216"/>
    <w:rsid w:val="004D3B6F"/>
    <w:rsid w:val="004D70F2"/>
    <w:rsid w:val="004D7B3A"/>
    <w:rsid w:val="004F0CBB"/>
    <w:rsid w:val="004F19FC"/>
    <w:rsid w:val="004F6314"/>
    <w:rsid w:val="004F64F0"/>
    <w:rsid w:val="0050264F"/>
    <w:rsid w:val="00505F18"/>
    <w:rsid w:val="00516C6E"/>
    <w:rsid w:val="00516DB1"/>
    <w:rsid w:val="005219D8"/>
    <w:rsid w:val="00522B8F"/>
    <w:rsid w:val="00525196"/>
    <w:rsid w:val="00533523"/>
    <w:rsid w:val="0053673A"/>
    <w:rsid w:val="00551B0C"/>
    <w:rsid w:val="005673AF"/>
    <w:rsid w:val="00576582"/>
    <w:rsid w:val="0057669C"/>
    <w:rsid w:val="0057700B"/>
    <w:rsid w:val="0057725B"/>
    <w:rsid w:val="0058143B"/>
    <w:rsid w:val="00583BC3"/>
    <w:rsid w:val="0059618D"/>
    <w:rsid w:val="005A2243"/>
    <w:rsid w:val="005A3752"/>
    <w:rsid w:val="005A464B"/>
    <w:rsid w:val="005A5030"/>
    <w:rsid w:val="005B13B9"/>
    <w:rsid w:val="005B6516"/>
    <w:rsid w:val="005C2AEF"/>
    <w:rsid w:val="005C7003"/>
    <w:rsid w:val="005D0787"/>
    <w:rsid w:val="005D5D05"/>
    <w:rsid w:val="005E3F37"/>
    <w:rsid w:val="005F396E"/>
    <w:rsid w:val="00604596"/>
    <w:rsid w:val="00604FDD"/>
    <w:rsid w:val="006067D4"/>
    <w:rsid w:val="00612BB2"/>
    <w:rsid w:val="0062426A"/>
    <w:rsid w:val="00635B10"/>
    <w:rsid w:val="00650D36"/>
    <w:rsid w:val="006519DD"/>
    <w:rsid w:val="00652E75"/>
    <w:rsid w:val="00654491"/>
    <w:rsid w:val="00655ADB"/>
    <w:rsid w:val="00667E4F"/>
    <w:rsid w:val="0067769F"/>
    <w:rsid w:val="00696D5F"/>
    <w:rsid w:val="006A7D67"/>
    <w:rsid w:val="006B4BAB"/>
    <w:rsid w:val="006C3E9F"/>
    <w:rsid w:val="006D2B72"/>
    <w:rsid w:val="006E5D9B"/>
    <w:rsid w:val="006E670E"/>
    <w:rsid w:val="006F05AD"/>
    <w:rsid w:val="006F21DC"/>
    <w:rsid w:val="007023A7"/>
    <w:rsid w:val="00712768"/>
    <w:rsid w:val="00724EB3"/>
    <w:rsid w:val="00725600"/>
    <w:rsid w:val="007415CE"/>
    <w:rsid w:val="00746357"/>
    <w:rsid w:val="00766B6C"/>
    <w:rsid w:val="00770B45"/>
    <w:rsid w:val="0077640D"/>
    <w:rsid w:val="00786FCC"/>
    <w:rsid w:val="007C0EC3"/>
    <w:rsid w:val="007C754B"/>
    <w:rsid w:val="007D144E"/>
    <w:rsid w:val="007E3A0C"/>
    <w:rsid w:val="007F6212"/>
    <w:rsid w:val="0080006B"/>
    <w:rsid w:val="00810780"/>
    <w:rsid w:val="0081135C"/>
    <w:rsid w:val="008130E5"/>
    <w:rsid w:val="0082347C"/>
    <w:rsid w:val="0083020C"/>
    <w:rsid w:val="008454B6"/>
    <w:rsid w:val="008463EC"/>
    <w:rsid w:val="0084657A"/>
    <w:rsid w:val="00847072"/>
    <w:rsid w:val="00855872"/>
    <w:rsid w:val="00867509"/>
    <w:rsid w:val="00873C16"/>
    <w:rsid w:val="00875C40"/>
    <w:rsid w:val="00877A9B"/>
    <w:rsid w:val="0088759B"/>
    <w:rsid w:val="00896BC9"/>
    <w:rsid w:val="008A0A17"/>
    <w:rsid w:val="008A21DF"/>
    <w:rsid w:val="008A677F"/>
    <w:rsid w:val="008C2A60"/>
    <w:rsid w:val="008E4669"/>
    <w:rsid w:val="009047C5"/>
    <w:rsid w:val="0092097E"/>
    <w:rsid w:val="00920D6F"/>
    <w:rsid w:val="00925438"/>
    <w:rsid w:val="00930D50"/>
    <w:rsid w:val="009343EC"/>
    <w:rsid w:val="0094199F"/>
    <w:rsid w:val="0094319F"/>
    <w:rsid w:val="00954498"/>
    <w:rsid w:val="00962B42"/>
    <w:rsid w:val="009656AE"/>
    <w:rsid w:val="009701CD"/>
    <w:rsid w:val="00994FDA"/>
    <w:rsid w:val="009956EF"/>
    <w:rsid w:val="00997269"/>
    <w:rsid w:val="00997522"/>
    <w:rsid w:val="009B03D4"/>
    <w:rsid w:val="009C2C04"/>
    <w:rsid w:val="009C32CA"/>
    <w:rsid w:val="009C44D2"/>
    <w:rsid w:val="009C5DE8"/>
    <w:rsid w:val="009F78EC"/>
    <w:rsid w:val="00A04068"/>
    <w:rsid w:val="00A06364"/>
    <w:rsid w:val="00A14190"/>
    <w:rsid w:val="00A23FF1"/>
    <w:rsid w:val="00A26581"/>
    <w:rsid w:val="00A40FF6"/>
    <w:rsid w:val="00A501B2"/>
    <w:rsid w:val="00A5478B"/>
    <w:rsid w:val="00A664B4"/>
    <w:rsid w:val="00A70FEF"/>
    <w:rsid w:val="00A71E75"/>
    <w:rsid w:val="00A72BF7"/>
    <w:rsid w:val="00A73996"/>
    <w:rsid w:val="00A754A6"/>
    <w:rsid w:val="00A91D16"/>
    <w:rsid w:val="00A93390"/>
    <w:rsid w:val="00AA00B9"/>
    <w:rsid w:val="00AA0A1E"/>
    <w:rsid w:val="00AB02AF"/>
    <w:rsid w:val="00AB3656"/>
    <w:rsid w:val="00AC3675"/>
    <w:rsid w:val="00AD1DB9"/>
    <w:rsid w:val="00AD5251"/>
    <w:rsid w:val="00AE5DA4"/>
    <w:rsid w:val="00AF55DD"/>
    <w:rsid w:val="00B23EFB"/>
    <w:rsid w:val="00B26684"/>
    <w:rsid w:val="00B44621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6510"/>
    <w:rsid w:val="00BD2A2E"/>
    <w:rsid w:val="00BD6762"/>
    <w:rsid w:val="00BE72CC"/>
    <w:rsid w:val="00BF0507"/>
    <w:rsid w:val="00C120DF"/>
    <w:rsid w:val="00C1691D"/>
    <w:rsid w:val="00C2701A"/>
    <w:rsid w:val="00C2787B"/>
    <w:rsid w:val="00C33CEF"/>
    <w:rsid w:val="00C4079F"/>
    <w:rsid w:val="00C40F3F"/>
    <w:rsid w:val="00C61DCC"/>
    <w:rsid w:val="00C6486D"/>
    <w:rsid w:val="00C74E43"/>
    <w:rsid w:val="00C91842"/>
    <w:rsid w:val="00CA0176"/>
    <w:rsid w:val="00CA29CD"/>
    <w:rsid w:val="00CA47EF"/>
    <w:rsid w:val="00CC20FA"/>
    <w:rsid w:val="00CD1871"/>
    <w:rsid w:val="00CF43D3"/>
    <w:rsid w:val="00D06380"/>
    <w:rsid w:val="00D069E5"/>
    <w:rsid w:val="00D10DBF"/>
    <w:rsid w:val="00D13AB3"/>
    <w:rsid w:val="00D17F9F"/>
    <w:rsid w:val="00D30FA4"/>
    <w:rsid w:val="00D3209A"/>
    <w:rsid w:val="00D61F1A"/>
    <w:rsid w:val="00D711D5"/>
    <w:rsid w:val="00D75076"/>
    <w:rsid w:val="00D92E4E"/>
    <w:rsid w:val="00DB7242"/>
    <w:rsid w:val="00DC13EB"/>
    <w:rsid w:val="00DC341B"/>
    <w:rsid w:val="00DC5A89"/>
    <w:rsid w:val="00DC6888"/>
    <w:rsid w:val="00DD2F88"/>
    <w:rsid w:val="00DE01A8"/>
    <w:rsid w:val="00DE1D69"/>
    <w:rsid w:val="00DE56AD"/>
    <w:rsid w:val="00DE6755"/>
    <w:rsid w:val="00E10D9C"/>
    <w:rsid w:val="00E1448E"/>
    <w:rsid w:val="00E243B5"/>
    <w:rsid w:val="00E31104"/>
    <w:rsid w:val="00E36AD2"/>
    <w:rsid w:val="00E50C63"/>
    <w:rsid w:val="00E55817"/>
    <w:rsid w:val="00E81C4F"/>
    <w:rsid w:val="00E81F35"/>
    <w:rsid w:val="00E8267B"/>
    <w:rsid w:val="00E94FAD"/>
    <w:rsid w:val="00E95D3D"/>
    <w:rsid w:val="00E97C66"/>
    <w:rsid w:val="00EA33E3"/>
    <w:rsid w:val="00EB7D15"/>
    <w:rsid w:val="00EE08ED"/>
    <w:rsid w:val="00EF6769"/>
    <w:rsid w:val="00F00107"/>
    <w:rsid w:val="00F01620"/>
    <w:rsid w:val="00F13976"/>
    <w:rsid w:val="00F22E6F"/>
    <w:rsid w:val="00F24FF3"/>
    <w:rsid w:val="00F373B0"/>
    <w:rsid w:val="00F50DE4"/>
    <w:rsid w:val="00F67666"/>
    <w:rsid w:val="00F71BEB"/>
    <w:rsid w:val="00F748F2"/>
    <w:rsid w:val="00F93816"/>
    <w:rsid w:val="00FA1AB6"/>
    <w:rsid w:val="00FA5E25"/>
    <w:rsid w:val="00FB1C44"/>
    <w:rsid w:val="00FB6058"/>
    <w:rsid w:val="00FC147C"/>
    <w:rsid w:val="00FC6945"/>
    <w:rsid w:val="00FD0ABF"/>
    <w:rsid w:val="00FD2447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customStyle="1" w:styleId="p3">
    <w:name w:val="p3"/>
    <w:basedOn w:val="a"/>
    <w:rsid w:val="00652E7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75B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DC5A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1D7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76B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nyluch.s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slnr.su/upload/medialibrary/4b8/8-I%2019.10.2023%20%D0%9E%20%D0%BC%D1%83%D0%BD%D0%B8%D1%86%D0%B8%D0%BF%D0%B0%D0%BB%D1%8C%D0%BD%D0%BE%D0%B9%20%D1%81%D0%BB%D1%83%D0%B6%D0%B1%D0%B5%20%D0%B2%20%D0%9B%D0%9D%D0%A0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0F3EB-5BFE-4623-A413-A0C8528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OVP-N</cp:lastModifiedBy>
  <cp:revision>16</cp:revision>
  <cp:lastPrinted>2024-05-24T11:11:00Z</cp:lastPrinted>
  <dcterms:created xsi:type="dcterms:W3CDTF">2024-04-02T07:50:00Z</dcterms:created>
  <dcterms:modified xsi:type="dcterms:W3CDTF">2024-12-20T13:08:00Z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