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8"/>
        <w:spacing w:lineRule="auto" w:line="240"/>
        <w:ind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Style18"/>
        <w:spacing w:lineRule="auto" w:line="240"/>
        <w:ind w:left="9203" w:firstLine="709"/>
        <w:jc w:val="right"/>
        <w:rPr/>
      </w:pPr>
      <w:r>
        <w:rPr/>
        <w:t xml:space="preserve"> </w:t>
      </w:r>
      <w:r>
        <w:rPr/>
        <w:t>Приложение</w:t>
      </w:r>
    </w:p>
    <w:p>
      <w:pPr>
        <w:pStyle w:val="Style18"/>
        <w:spacing w:lineRule="auto" w:line="240"/>
        <w:ind w:left="9203" w:firstLine="708"/>
        <w:jc w:val="right"/>
        <w:rPr/>
      </w:pPr>
      <w:r>
        <w:rPr/>
        <w:t xml:space="preserve"> </w:t>
      </w:r>
      <w:r>
        <w:rPr/>
        <w:t>к решению Совета городского округа</w:t>
      </w:r>
    </w:p>
    <w:p>
      <w:pPr>
        <w:pStyle w:val="Style18"/>
        <w:spacing w:lineRule="auto" w:line="240"/>
        <w:ind w:left="8495" w:firstLine="709"/>
        <w:jc w:val="right"/>
        <w:rPr/>
      </w:pPr>
      <w:r>
        <w:rPr/>
        <w:t xml:space="preserve">           </w:t>
      </w:r>
      <w:r>
        <w:rPr/>
        <w:t>муниципальное образование</w:t>
      </w:r>
    </w:p>
    <w:p>
      <w:pPr>
        <w:pStyle w:val="Style18"/>
        <w:spacing w:lineRule="auto" w:line="240"/>
        <w:ind w:left="9203" w:firstLine="709"/>
        <w:jc w:val="right"/>
        <w:rPr/>
      </w:pPr>
      <w:r>
        <w:rPr/>
        <w:t> </w:t>
      </w:r>
      <w:r>
        <w:rPr/>
        <w:t>городской округ город Красный Луч</w:t>
      </w:r>
    </w:p>
    <w:p>
      <w:pPr>
        <w:pStyle w:val="Style18"/>
        <w:spacing w:lineRule="auto" w:line="240"/>
        <w:ind w:left="9203" w:firstLine="709"/>
        <w:jc w:val="right"/>
        <w:rPr/>
      </w:pPr>
      <w:r>
        <w:rPr/>
        <w:t xml:space="preserve">  </w:t>
      </w:r>
      <w:r>
        <w:rPr/>
        <w:t>Луганской Народной Республики</w:t>
      </w:r>
    </w:p>
    <w:p>
      <w:pPr>
        <w:pStyle w:val="Style18"/>
        <w:spacing w:lineRule="auto" w:line="240"/>
        <w:ind w:left="8495" w:firstLine="709"/>
        <w:jc w:val="right"/>
        <w:rPr/>
      </w:pPr>
      <w:r>
        <w:rPr/>
        <w:t xml:space="preserve">            </w:t>
      </w:r>
      <w:r>
        <w:rPr/>
        <w:t>«2</w:t>
      </w:r>
      <w:r>
        <w:rPr/>
        <w:t>5</w:t>
      </w:r>
      <w:r>
        <w:rPr/>
        <w:t xml:space="preserve">» декабря 2024 года № </w:t>
      </w:r>
      <w:r>
        <w:rPr/>
        <w:t>7</w:t>
      </w:r>
      <w:r>
        <w:rPr/>
        <w:t xml:space="preserve">-26/24 </w:t>
      </w:r>
    </w:p>
    <w:p>
      <w:pPr>
        <w:pStyle w:val="Style18"/>
        <w:spacing w:lineRule="auto" w:line="240"/>
        <w:ind w:hanging="0"/>
        <w:jc w:val="left"/>
        <w:rPr/>
      </w:pPr>
      <w:r>
        <w:rPr/>
      </w:r>
    </w:p>
    <w:p>
      <w:pPr>
        <w:pStyle w:val="Style18"/>
        <w:spacing w:lineRule="auto" w:line="240"/>
        <w:ind w:hanging="0"/>
        <w:jc w:val="left"/>
        <w:rPr/>
      </w:pPr>
      <w:r>
        <w:rPr/>
        <w:t xml:space="preserve">        </w:t>
      </w:r>
    </w:p>
    <w:p>
      <w:pPr>
        <w:pStyle w:val="Style18"/>
        <w:spacing w:lineRule="auto" w:line="240"/>
        <w:ind w:hanging="0"/>
        <w:rPr/>
      </w:pPr>
      <w:r>
        <w:rPr/>
      </w:r>
    </w:p>
    <w:p>
      <w:pPr>
        <w:pStyle w:val="Style18"/>
        <w:spacing w:lineRule="auto" w:line="240"/>
        <w:ind w:hanging="0"/>
        <w:rPr/>
      </w:pPr>
      <w:r>
        <w:rPr/>
      </w:r>
    </w:p>
    <w:p>
      <w:pPr>
        <w:pStyle w:val="Style18"/>
        <w:spacing w:lineRule="auto" w:line="240"/>
        <w:ind w:hanging="0"/>
        <w:rPr/>
      </w:pPr>
      <w:r>
        <w:rPr/>
      </w:r>
    </w:p>
    <w:p>
      <w:pPr>
        <w:pStyle w:val="Style18"/>
        <w:spacing w:lineRule="auto" w:line="240"/>
        <w:ind w:hanging="0"/>
        <w:rPr/>
      </w:pPr>
      <w:r>
        <w:rPr/>
      </w:r>
    </w:p>
    <w:p>
      <w:pPr>
        <w:pStyle w:val="Style18"/>
        <w:spacing w:lineRule="auto" w:line="240"/>
        <w:ind w:hanging="0"/>
        <w:rPr/>
      </w:pPr>
      <w:r>
        <w:rPr/>
      </w:r>
    </w:p>
    <w:p>
      <w:pPr>
        <w:pStyle w:val="Style18"/>
        <w:spacing w:lineRule="auto" w:line="240"/>
        <w:ind w:hanging="0"/>
        <w:rPr/>
      </w:pPr>
      <w:r>
        <w:rPr/>
      </w:r>
    </w:p>
    <w:p>
      <w:pPr>
        <w:pStyle w:val="Style18"/>
        <w:spacing w:lineRule="auto" w:line="240"/>
        <w:ind w:left="2832" w:firstLine="708"/>
        <w:rPr>
          <w:b/>
        </w:rPr>
      </w:pPr>
      <w:r>
        <w:rPr>
          <w:b/>
        </w:rPr>
        <w:t xml:space="preserve">                                        </w:t>
      </w:r>
      <w:r>
        <w:rPr>
          <w:b/>
        </w:rPr>
        <w:t>ПЛАН  РАБОТЫ</w:t>
      </w:r>
    </w:p>
    <w:p>
      <w:pPr>
        <w:pStyle w:val="Style18"/>
        <w:spacing w:lineRule="auto" w:line="240"/>
        <w:ind w:hanging="0"/>
        <w:jc w:val="center"/>
        <w:rPr>
          <w:b/>
        </w:rPr>
      </w:pPr>
      <w:r>
        <w:rPr>
          <w:b/>
        </w:rPr>
        <w:t xml:space="preserve">Совета городского округа муниципальное образование городской округ город Красный Луч Луганской Народной Республики на </w:t>
      </w:r>
      <w:r>
        <w:rPr>
          <w:b/>
          <w:lang w:val="en-US"/>
        </w:rPr>
        <w:t>I</w:t>
      </w:r>
      <w:r>
        <w:rPr>
          <w:b/>
        </w:rPr>
        <w:t xml:space="preserve"> квартал 2025 года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</w:p>
    <w:tbl>
      <w:tblPr>
        <w:tblStyle w:val="a4"/>
        <w:tblW w:w="15380" w:type="dxa"/>
        <w:jc w:val="left"/>
        <w:tblInd w:w="62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/>
      </w:tblPr>
      <w:tblGrid>
        <w:gridCol w:w="1365"/>
        <w:gridCol w:w="5719"/>
        <w:gridCol w:w="4674"/>
        <w:gridCol w:w="26"/>
        <w:gridCol w:w="3595"/>
      </w:tblGrid>
      <w:tr>
        <w:trPr/>
        <w:tc>
          <w:tcPr>
            <w:tcW w:w="136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  <w:p>
            <w:pPr>
              <w:pStyle w:val="Normal"/>
              <w:widowControl/>
              <w:spacing w:lineRule="auto" w:line="240" w:before="0" w:after="0"/>
              <w:ind w:left="-57" w:right="-57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571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Наименование мероприятия/вопроса</w:t>
            </w:r>
          </w:p>
        </w:tc>
        <w:tc>
          <w:tcPr>
            <w:tcW w:w="4700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Сроки</w:t>
            </w:r>
          </w:p>
        </w:tc>
        <w:tc>
          <w:tcPr>
            <w:tcW w:w="359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Ответственные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472" w:hRule="atLeast"/>
        </w:trPr>
        <w:tc>
          <w:tcPr>
            <w:tcW w:w="15379" w:type="dxa"/>
            <w:gridSpan w:val="5"/>
            <w:tcBorders>
              <w:bottom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360"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000000" w:themeColor="text1"/>
                <w:kern w:val="0"/>
                <w:sz w:val="28"/>
                <w:szCs w:val="28"/>
                <w:lang w:val="en-US" w:eastAsia="en-US" w:bidi="ar-SA"/>
              </w:rPr>
              <w:t>I</w:t>
            </w:r>
            <w:r>
              <w:rPr>
                <w:rFonts w:eastAsia="Calibri" w:cs="Times New Roman"/>
                <w:b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. Проведение заседаний Совета</w:t>
            </w:r>
          </w:p>
        </w:tc>
      </w:tr>
      <w:tr>
        <w:trPr>
          <w:trHeight w:val="1692" w:hRule="atLeast"/>
        </w:trPr>
        <w:tc>
          <w:tcPr>
            <w:tcW w:w="13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         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571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              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Заседания Совета депутатов.</w:t>
            </w:r>
          </w:p>
        </w:tc>
        <w:tc>
          <w:tcPr>
            <w:tcW w:w="4700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                  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Согласно Регламента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5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Председатель Совета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15379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000000" w:themeColor="text1"/>
                <w:kern w:val="0"/>
                <w:sz w:val="28"/>
                <w:szCs w:val="28"/>
                <w:lang w:val="en-US" w:eastAsia="en-US" w:bidi="ar-SA"/>
              </w:rPr>
              <w:t>II</w:t>
            </w:r>
            <w:r>
              <w:rPr>
                <w:rFonts w:eastAsia="Calibri" w:cs="Times New Roman"/>
                <w:b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. Нормотворческая деятельность</w:t>
            </w:r>
          </w:p>
        </w:tc>
      </w:tr>
      <w:tr>
        <w:trPr>
          <w:trHeight w:val="1990" w:hRule="atLeast"/>
        </w:trPr>
        <w:tc>
          <w:tcPr>
            <w:tcW w:w="13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 xml:space="preserve">        </w:t>
            </w: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1.</w:t>
            </w:r>
          </w:p>
        </w:tc>
        <w:tc>
          <w:tcPr>
            <w:tcW w:w="571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Принятие решений согласно Плана законотворческой деятельности Совета городского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округа муниципальное образование городской округ город Красный Луч Луганской Народной Республики на 2024 год</w:t>
            </w:r>
          </w:p>
        </w:tc>
        <w:tc>
          <w:tcPr>
            <w:tcW w:w="467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январь-март</w:t>
            </w:r>
          </w:p>
        </w:tc>
        <w:tc>
          <w:tcPr>
            <w:tcW w:w="3621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Председатель Совета,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Глава городского округа,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Председатели постоянных комиссий,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Депутаты Совета,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Администрация городского округа</w:t>
            </w:r>
          </w:p>
        </w:tc>
      </w:tr>
      <w:tr>
        <w:trPr/>
        <w:tc>
          <w:tcPr>
            <w:tcW w:w="15379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000000" w:themeColor="text1"/>
                <w:kern w:val="0"/>
                <w:sz w:val="28"/>
                <w:szCs w:val="28"/>
                <w:lang w:val="en-US" w:eastAsia="en-US" w:bidi="ar-SA"/>
              </w:rPr>
              <w:t>III</w:t>
            </w:r>
            <w:r>
              <w:rPr>
                <w:rFonts w:eastAsia="Calibri" w:cs="Times New Roman"/>
                <w:b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. Организационные мероприятия</w:t>
            </w:r>
          </w:p>
        </w:tc>
      </w:tr>
      <w:tr>
        <w:trPr/>
        <w:tc>
          <w:tcPr>
            <w:tcW w:w="13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571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Личный прием граждан депутатами Совета депутатов (в соответствии с утвержденным графиком)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700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январь-март</w:t>
            </w:r>
          </w:p>
        </w:tc>
        <w:tc>
          <w:tcPr>
            <w:tcW w:w="359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Депутаты Совета</w:t>
            </w:r>
          </w:p>
        </w:tc>
      </w:tr>
      <w:tr>
        <w:trPr/>
        <w:tc>
          <w:tcPr>
            <w:tcW w:w="13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2.</w:t>
            </w:r>
          </w:p>
        </w:tc>
        <w:tc>
          <w:tcPr>
            <w:tcW w:w="57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Подготовка вопросов для рассмотрения на заседаниях Совета депутатов.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700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январь-март</w:t>
            </w:r>
          </w:p>
        </w:tc>
        <w:tc>
          <w:tcPr>
            <w:tcW w:w="35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Председатель Совета,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Заместитель председателя Совета,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Председатели постоянных комиссий,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Депутаты Совета,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Аппарат Совета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3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3.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7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Работа с письмами, жалобами, обращениями граждан, предприятий, организаций, учреждений.</w:t>
            </w:r>
          </w:p>
        </w:tc>
        <w:tc>
          <w:tcPr>
            <w:tcW w:w="470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январь-март</w:t>
            </w:r>
          </w:p>
        </w:tc>
        <w:tc>
          <w:tcPr>
            <w:tcW w:w="35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Председатель Совета,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Заместитель председателя Совета,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Председатели постоянных комиссий,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Депутаты Совета,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Аппарат Совета</w:t>
            </w:r>
          </w:p>
        </w:tc>
      </w:tr>
      <w:tr>
        <w:trPr/>
        <w:tc>
          <w:tcPr>
            <w:tcW w:w="13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 xml:space="preserve">       </w:t>
            </w:r>
            <w:r>
              <w:rPr>
                <w:rFonts w:eastAsia="Calibri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4.</w:t>
            </w:r>
          </w:p>
        </w:tc>
        <w:tc>
          <w:tcPr>
            <w:tcW w:w="57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Участие в мероприятиях, проводимых Советом депутатов и органами местного самоуправления муниципального образования городской округ город Красный Луч Луганской Народной Республики</w:t>
            </w:r>
          </w:p>
        </w:tc>
        <w:tc>
          <w:tcPr>
            <w:tcW w:w="470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                 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январь-март</w:t>
            </w:r>
            <w:r>
              <w:rPr>
                <w:rFonts w:eastAsia="Calibri" w:cs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</w:tc>
        <w:tc>
          <w:tcPr>
            <w:tcW w:w="35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Председатель Совета,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Заместитель председателя Совета,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Председатели постоянных комиссий,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Депутаты Совета</w:t>
            </w:r>
          </w:p>
        </w:tc>
      </w:tr>
      <w:tr>
        <w:trPr>
          <w:trHeight w:val="415" w:hRule="atLeast"/>
        </w:trPr>
        <w:tc>
          <w:tcPr>
            <w:tcW w:w="13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         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        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5.</w:t>
            </w:r>
          </w:p>
        </w:tc>
        <w:tc>
          <w:tcPr>
            <w:tcW w:w="571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Организация материально-технического обеспечения деятельности Совета депутатов.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700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январь-март</w:t>
            </w:r>
          </w:p>
        </w:tc>
        <w:tc>
          <w:tcPr>
            <w:tcW w:w="35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Заместитель председателя Совета,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Аппарат Совета</w:t>
            </w:r>
          </w:p>
        </w:tc>
      </w:tr>
      <w:tr>
        <w:trPr>
          <w:trHeight w:val="560" w:hRule="atLeast"/>
        </w:trPr>
        <w:tc>
          <w:tcPr>
            <w:tcW w:w="13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6.</w:t>
            </w:r>
          </w:p>
        </w:tc>
        <w:tc>
          <w:tcPr>
            <w:tcW w:w="57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Информирование жителей муниципального образования городской округ город Красный Луч Луганской Народной Республики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70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                        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январь-март   </w:t>
            </w:r>
          </w:p>
        </w:tc>
        <w:tc>
          <w:tcPr>
            <w:tcW w:w="35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Председатель Совета,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Заместитель председателя Совета,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Депутаты Совета</w:t>
            </w:r>
          </w:p>
        </w:tc>
      </w:tr>
      <w:tr>
        <w:trPr>
          <w:trHeight w:val="822" w:hRule="atLeast"/>
        </w:trPr>
        <w:tc>
          <w:tcPr>
            <w:tcW w:w="13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7.</w:t>
            </w:r>
          </w:p>
        </w:tc>
        <w:tc>
          <w:tcPr>
            <w:tcW w:w="57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Организация информационного обеспечения работы Совета депутатов: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- подготовка информационных сообщений, пресс-релизов для СМИ о работе Совета депутатов, постоянных комиссий, статей, интервью с Председателем Совета, его заместителем, депутатами;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-информационное наполнение официального сайта Администрации городского округа и обновление информационных рубрик, разделов на сайте.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70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                         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   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январь-март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5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Председатель Совета,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Заместитель председателя Совета,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Аппарат Совета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822" w:hRule="atLeast"/>
        </w:trPr>
        <w:tc>
          <w:tcPr>
            <w:tcW w:w="13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 xml:space="preserve">8. </w:t>
            </w:r>
          </w:p>
        </w:tc>
        <w:tc>
          <w:tcPr>
            <w:tcW w:w="57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Заслушивание отчета начальника отдела министерства внутренних дел «Краснолучский»</w:t>
            </w:r>
          </w:p>
        </w:tc>
        <w:tc>
          <w:tcPr>
            <w:tcW w:w="470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Январь-февраль</w:t>
            </w:r>
          </w:p>
        </w:tc>
        <w:tc>
          <w:tcPr>
            <w:tcW w:w="35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Председатель Совета, Аппарат Совета</w:t>
            </w:r>
          </w:p>
        </w:tc>
      </w:tr>
      <w:tr>
        <w:trPr>
          <w:trHeight w:val="822" w:hRule="atLeast"/>
        </w:trPr>
        <w:tc>
          <w:tcPr>
            <w:tcW w:w="13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9.</w:t>
            </w:r>
          </w:p>
        </w:tc>
        <w:tc>
          <w:tcPr>
            <w:tcW w:w="57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Заслушивание отчета Главы городского округа муниципальное образование городской округ город Красный Луч Луганской Народной Республики и принятие по нему соответствующего решения</w:t>
            </w:r>
          </w:p>
        </w:tc>
        <w:tc>
          <w:tcPr>
            <w:tcW w:w="470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Март</w:t>
            </w:r>
          </w:p>
        </w:tc>
        <w:tc>
          <w:tcPr>
            <w:tcW w:w="35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Председатель Совета, Аппарат Совета</w:t>
            </w:r>
          </w:p>
        </w:tc>
      </w:tr>
      <w:tr>
        <w:trPr>
          <w:trHeight w:val="822" w:hRule="atLeast"/>
        </w:trPr>
        <w:tc>
          <w:tcPr>
            <w:tcW w:w="15379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0"/>
                <w:sz w:val="28"/>
                <w:szCs w:val="28"/>
                <w:lang w:val="en-US" w:eastAsia="en-US" w:bidi="ar-SA"/>
              </w:rPr>
              <w:t>IV</w:t>
            </w:r>
            <w:r>
              <w:rPr>
                <w:rFonts w:eastAsia="Calibri" w:cs="Times New Roman"/>
                <w:b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. Работа постоянных комиссий Совета депутатов</w:t>
            </w:r>
          </w:p>
        </w:tc>
      </w:tr>
      <w:tr>
        <w:trPr>
          <w:trHeight w:val="822" w:hRule="atLeast"/>
        </w:trPr>
        <w:tc>
          <w:tcPr>
            <w:tcW w:w="13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 xml:space="preserve">         </w:t>
            </w: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57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Проведение заседаний постоянных комиссий Совета депутатов в соответствии с планами их работы, Положением о комиссиях и предложениями депутатов Совета.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70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                  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январь-март</w:t>
            </w:r>
            <w:r>
              <w:rPr>
                <w:rFonts w:eastAsia="Calibri" w:cs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5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Председатели постоянных комиссий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822" w:hRule="atLeast"/>
        </w:trPr>
        <w:tc>
          <w:tcPr>
            <w:tcW w:w="13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 xml:space="preserve">        </w:t>
            </w: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57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Проведение заседания постоянной комиссии по бюджетной, финансовой, налоговой и имущественной политике по вопросам планирования местного бюджета на 2025 год</w:t>
            </w:r>
          </w:p>
        </w:tc>
        <w:tc>
          <w:tcPr>
            <w:tcW w:w="470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январь-март </w:t>
            </w:r>
          </w:p>
        </w:tc>
        <w:tc>
          <w:tcPr>
            <w:tcW w:w="35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Председатель Комиссии по бюджетной, финансовой, налоговой и имущественной политике</w:t>
            </w:r>
          </w:p>
        </w:tc>
      </w:tr>
      <w:tr>
        <w:trPr>
          <w:trHeight w:val="822" w:hRule="atLeast"/>
        </w:trPr>
        <w:tc>
          <w:tcPr>
            <w:tcW w:w="13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 xml:space="preserve">        </w:t>
            </w: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3.</w:t>
            </w:r>
          </w:p>
        </w:tc>
        <w:tc>
          <w:tcPr>
            <w:tcW w:w="57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Посещение объектов социальной значимости, на которых проводятся ремонтные работы в рамках СИП с депутатским контролем</w:t>
            </w:r>
          </w:p>
        </w:tc>
        <w:tc>
          <w:tcPr>
            <w:tcW w:w="470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январь-март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5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Председатель Комиссии по социально –экономическому развитию и вопросам жилищно – коммунального хозяйства</w:t>
            </w:r>
          </w:p>
        </w:tc>
      </w:tr>
      <w:tr>
        <w:trPr>
          <w:trHeight w:val="822" w:hRule="atLeast"/>
        </w:trPr>
        <w:tc>
          <w:tcPr>
            <w:tcW w:w="13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 xml:space="preserve">        </w:t>
            </w: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4.</w:t>
            </w:r>
          </w:p>
        </w:tc>
        <w:tc>
          <w:tcPr>
            <w:tcW w:w="57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Участие в культурных, спортивных мероприятиях городского округа</w:t>
            </w:r>
          </w:p>
        </w:tc>
        <w:tc>
          <w:tcPr>
            <w:tcW w:w="470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январь-март</w:t>
            </w:r>
          </w:p>
        </w:tc>
        <w:tc>
          <w:tcPr>
            <w:tcW w:w="35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Председатель Комиссии по социальной политике, делам молодежи</w:t>
            </w:r>
          </w:p>
        </w:tc>
      </w:tr>
      <w:tr>
        <w:trPr>
          <w:trHeight w:val="822" w:hRule="atLeast"/>
        </w:trPr>
        <w:tc>
          <w:tcPr>
            <w:tcW w:w="13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 xml:space="preserve">       </w:t>
            </w: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5.</w:t>
            </w:r>
          </w:p>
        </w:tc>
        <w:tc>
          <w:tcPr>
            <w:tcW w:w="57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Проведение заседаний постоянной комиссии по правовой политике и связям с общественностью, по вопросам, выносимым на заседания Совета депутатов</w:t>
            </w:r>
          </w:p>
        </w:tc>
        <w:tc>
          <w:tcPr>
            <w:tcW w:w="470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                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январь-март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5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Председатель Комиссии по правовой политике и связям с общественностью</w:t>
            </w:r>
          </w:p>
        </w:tc>
      </w:tr>
      <w:tr>
        <w:trPr>
          <w:trHeight w:val="822" w:hRule="atLeast"/>
        </w:trPr>
        <w:tc>
          <w:tcPr>
            <w:tcW w:w="13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 xml:space="preserve">        </w:t>
            </w: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6.</w:t>
            </w:r>
          </w:p>
        </w:tc>
        <w:tc>
          <w:tcPr>
            <w:tcW w:w="57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Проведение совещаний с председателями постоянных комиссий (по мере необходимости).</w:t>
            </w:r>
          </w:p>
        </w:tc>
        <w:tc>
          <w:tcPr>
            <w:tcW w:w="470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январь-март</w:t>
            </w:r>
          </w:p>
        </w:tc>
        <w:tc>
          <w:tcPr>
            <w:tcW w:w="35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Председатель Совета,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Заместитель председателя Совета,</w:t>
            </w:r>
          </w:p>
        </w:tc>
      </w:tr>
      <w:tr>
        <w:trPr>
          <w:trHeight w:val="822" w:hRule="atLeast"/>
        </w:trPr>
        <w:tc>
          <w:tcPr>
            <w:tcW w:w="15379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000000" w:themeColor="text1"/>
                <w:kern w:val="0"/>
                <w:sz w:val="28"/>
                <w:szCs w:val="28"/>
                <w:lang w:val="en-US" w:eastAsia="en-US" w:bidi="ar-SA"/>
              </w:rPr>
              <w:t>V</w:t>
            </w:r>
            <w:r>
              <w:rPr>
                <w:rFonts w:eastAsia="Calibri" w:cs="Times New Roman"/>
                <w:b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. Осуществление контрольных функций Совета депутатов</w:t>
            </w:r>
          </w:p>
        </w:tc>
      </w:tr>
      <w:tr>
        <w:trPr>
          <w:trHeight w:val="822" w:hRule="atLeast"/>
        </w:trPr>
        <w:tc>
          <w:tcPr>
            <w:tcW w:w="13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 xml:space="preserve">       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 xml:space="preserve">       </w:t>
            </w: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57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Контроль исполнения решений, принятых Советом депутатов и решений, принятых постоянными комиссиями Совета депутатов</w:t>
            </w:r>
          </w:p>
        </w:tc>
        <w:tc>
          <w:tcPr>
            <w:tcW w:w="470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постоянно</w:t>
            </w:r>
          </w:p>
        </w:tc>
        <w:tc>
          <w:tcPr>
            <w:tcW w:w="35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Председатель Совета,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Заместитель председателя Совета,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Председатели постоянных комиссий,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Аппарат Совета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822" w:hRule="atLeast"/>
        </w:trPr>
        <w:tc>
          <w:tcPr>
            <w:tcW w:w="13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57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Контроль исполнения наказов избирателей.</w:t>
            </w:r>
          </w:p>
        </w:tc>
        <w:tc>
          <w:tcPr>
            <w:tcW w:w="470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постоянно</w:t>
            </w:r>
          </w:p>
        </w:tc>
        <w:tc>
          <w:tcPr>
            <w:tcW w:w="35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Депутаты Совета</w:t>
            </w:r>
          </w:p>
        </w:tc>
      </w:tr>
      <w:tr>
        <w:trPr>
          <w:trHeight w:val="822" w:hRule="atLeast"/>
        </w:trPr>
        <w:tc>
          <w:tcPr>
            <w:tcW w:w="13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3</w:t>
            </w:r>
            <w:r>
              <w:rPr>
                <w:rFonts w:eastAsia="Calibri" w:cs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57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Осуществление предварительного, текущего и последующего контроля по бюджетно – финансовым вопросам.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70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постоянно</w:t>
            </w:r>
          </w:p>
        </w:tc>
        <w:tc>
          <w:tcPr>
            <w:tcW w:w="35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Постоянная комиссия по бюджетной, финансовой, налоговой и имущественной политике</w:t>
            </w:r>
          </w:p>
        </w:tc>
      </w:tr>
      <w:tr>
        <w:trPr>
          <w:trHeight w:val="822" w:hRule="atLeast"/>
        </w:trPr>
        <w:tc>
          <w:tcPr>
            <w:tcW w:w="15379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000000" w:themeColor="text1"/>
                <w:kern w:val="0"/>
                <w:sz w:val="28"/>
                <w:szCs w:val="28"/>
                <w:lang w:val="en-US" w:eastAsia="en-US" w:bidi="ar-SA"/>
              </w:rPr>
              <w:t>VI</w:t>
            </w:r>
            <w:r>
              <w:rPr>
                <w:rFonts w:eastAsia="Calibri" w:cs="Times New Roman"/>
                <w:b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. Работа Совета депутатов по взаимодействию с органами исполнительной власти</w:t>
            </w:r>
          </w:p>
        </w:tc>
      </w:tr>
      <w:tr>
        <w:trPr>
          <w:trHeight w:val="822" w:hRule="atLeast"/>
        </w:trPr>
        <w:tc>
          <w:tcPr>
            <w:tcW w:w="13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57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Участие Председателя Совета депутатов в оперативных совещаниях Главы городского округа, заседаниях штабов и Координационных советов, а также общественных и гуманитарных миссиях, проводимых на территории муниципального образования городской округ город Красный Луч Луганской Народной Республики.</w:t>
            </w:r>
          </w:p>
        </w:tc>
        <w:tc>
          <w:tcPr>
            <w:tcW w:w="470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январь-март</w:t>
            </w:r>
          </w:p>
        </w:tc>
        <w:tc>
          <w:tcPr>
            <w:tcW w:w="35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Председатель Совета,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 xml:space="preserve">Глава городского округа </w:t>
            </w:r>
          </w:p>
        </w:tc>
      </w:tr>
      <w:tr>
        <w:trPr>
          <w:trHeight w:val="822" w:hRule="atLeast"/>
        </w:trPr>
        <w:tc>
          <w:tcPr>
            <w:tcW w:w="15379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en-US" w:eastAsia="en-US" w:bidi="ar-SA"/>
              </w:rPr>
              <w:t>VII</w:t>
            </w: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. Работа Совета депутатов по взаимодействию с общественными объединениями и организациями, представителями общественности и жителями муниципального округа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822" w:hRule="atLeast"/>
        </w:trPr>
        <w:tc>
          <w:tcPr>
            <w:tcW w:w="13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1.</w:t>
            </w:r>
          </w:p>
        </w:tc>
        <w:tc>
          <w:tcPr>
            <w:tcW w:w="57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Участие депутатов Совета депутатов в мероприятиях, проводимых общественными объединениями и организациями (по мере необходимости).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70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январь-март</w:t>
            </w:r>
          </w:p>
        </w:tc>
        <w:tc>
          <w:tcPr>
            <w:tcW w:w="35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Председатель Совета,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Депутаты Совета</w:t>
            </w:r>
          </w:p>
        </w:tc>
      </w:tr>
      <w:tr>
        <w:trPr>
          <w:trHeight w:val="822" w:hRule="atLeast"/>
        </w:trPr>
        <w:tc>
          <w:tcPr>
            <w:tcW w:w="13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2.</w:t>
            </w:r>
          </w:p>
        </w:tc>
        <w:tc>
          <w:tcPr>
            <w:tcW w:w="57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Проведение заседаний Совета депутатов с участием представителей общественности.</w:t>
            </w:r>
          </w:p>
        </w:tc>
        <w:tc>
          <w:tcPr>
            <w:tcW w:w="470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январь-март</w:t>
            </w:r>
          </w:p>
        </w:tc>
        <w:tc>
          <w:tcPr>
            <w:tcW w:w="35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Председатель Совета,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Депутаты Совета</w:t>
            </w:r>
          </w:p>
        </w:tc>
      </w:tr>
      <w:tr>
        <w:trPr>
          <w:trHeight w:val="822" w:hRule="atLeast"/>
        </w:trPr>
        <w:tc>
          <w:tcPr>
            <w:tcW w:w="13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3.</w:t>
            </w:r>
          </w:p>
        </w:tc>
        <w:tc>
          <w:tcPr>
            <w:tcW w:w="57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Мониторинг общественного мнения по актуальным проблемам муниципального округа.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70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январь-март</w:t>
            </w:r>
          </w:p>
        </w:tc>
        <w:tc>
          <w:tcPr>
            <w:tcW w:w="35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Председатель Совета,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Депутаты Совета</w:t>
            </w:r>
          </w:p>
        </w:tc>
      </w:tr>
      <w:tr>
        <w:trPr>
          <w:trHeight w:val="822" w:hRule="atLeast"/>
        </w:trPr>
        <w:tc>
          <w:tcPr>
            <w:tcW w:w="13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4.</w:t>
            </w:r>
          </w:p>
        </w:tc>
        <w:tc>
          <w:tcPr>
            <w:tcW w:w="57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Участие депутатов в собраниях жителей, трудовых коллективов предприятий, организаций, учреждений муниципального образования городской округ город Красный Луч Луганской Народной Республики.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70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январь-март</w:t>
            </w:r>
          </w:p>
        </w:tc>
        <w:tc>
          <w:tcPr>
            <w:tcW w:w="35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Депутаты Совета</w:t>
            </w:r>
          </w:p>
        </w:tc>
      </w:tr>
      <w:tr>
        <w:trPr>
          <w:trHeight w:val="822" w:hRule="atLeast"/>
        </w:trPr>
        <w:tc>
          <w:tcPr>
            <w:tcW w:w="13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5.</w:t>
            </w:r>
          </w:p>
        </w:tc>
        <w:tc>
          <w:tcPr>
            <w:tcW w:w="57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Индивидуальная работа депутатов Совета депутатов с избирателями – жителями муниципального округа.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70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январь-март</w:t>
            </w:r>
          </w:p>
        </w:tc>
        <w:tc>
          <w:tcPr>
            <w:tcW w:w="35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Депутаты Совета</w:t>
            </w:r>
          </w:p>
        </w:tc>
      </w:tr>
      <w:tr>
        <w:trPr>
          <w:trHeight w:val="822" w:hRule="atLeast"/>
        </w:trPr>
        <w:tc>
          <w:tcPr>
            <w:tcW w:w="15379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en-US" w:eastAsia="en-US" w:bidi="ar-SA"/>
              </w:rPr>
              <w:t>VIII</w:t>
            </w: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. Работа Совета депутатов по межмуниципальному сотрудничеству</w:t>
            </w:r>
          </w:p>
        </w:tc>
      </w:tr>
      <w:tr>
        <w:trPr>
          <w:trHeight w:val="822" w:hRule="atLeast"/>
        </w:trPr>
        <w:tc>
          <w:tcPr>
            <w:tcW w:w="13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1.</w:t>
            </w:r>
          </w:p>
        </w:tc>
        <w:tc>
          <w:tcPr>
            <w:tcW w:w="57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Участие депутатов Совета депутатов в мероприятиях, проводимых Ассоциацией «Совет муниципальных образований Луганской Народной Республики».</w:t>
            </w:r>
          </w:p>
        </w:tc>
        <w:tc>
          <w:tcPr>
            <w:tcW w:w="470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январь-март</w:t>
            </w:r>
          </w:p>
        </w:tc>
        <w:tc>
          <w:tcPr>
            <w:tcW w:w="35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Председатель Совета,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Депутаты Совета</w:t>
            </w:r>
          </w:p>
        </w:tc>
      </w:tr>
      <w:tr>
        <w:trPr>
          <w:trHeight w:val="822" w:hRule="atLeast"/>
        </w:trPr>
        <w:tc>
          <w:tcPr>
            <w:tcW w:w="13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2.</w:t>
            </w:r>
          </w:p>
        </w:tc>
        <w:tc>
          <w:tcPr>
            <w:tcW w:w="57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Участие депутатов Совета депутатов в мероприятиях, проводимых Советом муниципальных образований Луганской Народной Республики.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70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январь-март</w:t>
            </w:r>
          </w:p>
        </w:tc>
        <w:tc>
          <w:tcPr>
            <w:tcW w:w="35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Председатель Совета,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Депутаты Совета</w:t>
            </w:r>
          </w:p>
        </w:tc>
      </w:tr>
      <w:tr>
        <w:trPr>
          <w:trHeight w:val="822" w:hRule="atLeast"/>
        </w:trPr>
        <w:tc>
          <w:tcPr>
            <w:tcW w:w="13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3.</w:t>
            </w:r>
          </w:p>
        </w:tc>
        <w:tc>
          <w:tcPr>
            <w:tcW w:w="57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Участие депутатов Совета депутатов во Всероссийских муниципальных форумах.</w:t>
            </w:r>
          </w:p>
        </w:tc>
        <w:tc>
          <w:tcPr>
            <w:tcW w:w="470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январь-март</w:t>
            </w:r>
          </w:p>
        </w:tc>
        <w:tc>
          <w:tcPr>
            <w:tcW w:w="35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Председатель Совета,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Депутаты Совета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ind w:firstLine="709"/>
        <w:jc w:val="both"/>
        <w:rPr/>
      </w:pPr>
      <w:r>
        <w:rPr/>
      </w:r>
    </w:p>
    <w:sectPr>
      <w:type w:val="nextPage"/>
      <w:pgSz w:orient="landscape" w:w="16838" w:h="11906"/>
      <w:pgMar w:left="1134" w:right="1134" w:gutter="0" w:header="0" w:top="993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64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rsid w:val="00706d96"/>
    <w:pPr>
      <w:widowControl/>
      <w:suppressAutoHyphens w:val="true"/>
      <w:bidi w:val="0"/>
      <w:spacing w:lineRule="auto" w:line="276" w:before="0" w:after="20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706d96"/>
    <w:pPr>
      <w:keepNext w:val="true"/>
      <w:spacing w:lineRule="auto" w:line="360" w:before="120" w:after="240"/>
      <w:contextualSpacing/>
      <w:jc w:val="center"/>
      <w:outlineLvl w:val="0"/>
    </w:pPr>
    <w:rPr>
      <w:rFonts w:ascii="Times New Roman" w:hAnsi="Times New Roman" w:eastAsia="Calibri" w:cs="Times New Roman"/>
      <w:b/>
      <w:bCs/>
      <w:kern w:val="2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706d96"/>
    <w:rPr>
      <w:rFonts w:ascii="Times New Roman" w:hAnsi="Times New Roman" w:eastAsia="Calibri" w:cs="Times New Roman"/>
      <w:b/>
      <w:bCs/>
      <w:kern w:val="2"/>
      <w:sz w:val="20"/>
      <w:szCs w:val="20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c66671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706d96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color w:val="auto"/>
      <w:kern w:val="0"/>
      <w:sz w:val="20"/>
      <w:szCs w:val="22"/>
      <w:lang w:eastAsia="ru-RU" w:val="ru-RU" w:bidi="ar-SA"/>
    </w:rPr>
  </w:style>
  <w:style w:type="paragraph" w:styleId="Style18" w:customStyle="1">
    <w:name w:val="Абзац списка с отступом"/>
    <w:basedOn w:val="Normal"/>
    <w:qFormat/>
    <w:rsid w:val="00706d96"/>
    <w:pPr>
      <w:spacing w:lineRule="auto" w:line="360" w:before="0" w:after="0"/>
      <w:ind w:firstLine="709"/>
      <w:jc w:val="both"/>
    </w:pPr>
    <w:rPr>
      <w:rFonts w:ascii="Times New Roman" w:hAnsi="Times New Roman" w:eastAsia="Calibri" w:cs="Times New Roman"/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666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LibreOffice/7.5.2.1$Linux_X86_64 LibreOffice_project/50$Build-1</Application>
  <AppVersion>15.0000</AppVersion>
  <Pages>7</Pages>
  <Words>743</Words>
  <Characters>5900</Characters>
  <CharactersWithSpaces>6816</CharactersWithSpaces>
  <Paragraphs>179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2024-12-03T13:46:00Z</dcterms:created>
  <dc:creator>Елена Г. Базовая</dc:creator>
  <dc:description/>
  <dc:language>ru-RU</dc:language>
  <cp:lastModifiedBy/>
  <cp:lastPrinted>2024-12-24T16:30:57Z</cp:lastPrinted>
  <dcterms:modified xsi:type="dcterms:W3CDTF">2024-12-24T16:31:04Z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