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4A" w:rsidRDefault="00E5184A" w:rsidP="006C621F">
      <w:pPr>
        <w:pStyle w:val="ConsPlusTitle"/>
        <w:ind w:right="-1"/>
        <w:jc w:val="center"/>
        <w:rPr>
          <w:sz w:val="27"/>
          <w:szCs w:val="27"/>
        </w:rPr>
      </w:pPr>
      <w:bookmarkStart w:id="0" w:name="_Toc525549721"/>
    </w:p>
    <w:p w:rsidR="006C621F" w:rsidRPr="006C621F" w:rsidRDefault="006C621F" w:rsidP="006C621F">
      <w:pPr>
        <w:pStyle w:val="ConsPlusTitle"/>
        <w:ind w:right="-1"/>
        <w:jc w:val="center"/>
        <w:rPr>
          <w:sz w:val="27"/>
          <w:szCs w:val="27"/>
        </w:rPr>
      </w:pPr>
      <w:r w:rsidRPr="006C621F">
        <w:rPr>
          <w:sz w:val="27"/>
          <w:szCs w:val="27"/>
        </w:rPr>
        <w:t xml:space="preserve">Совет городского округа муниципальное образование </w:t>
      </w:r>
      <w:r w:rsidRPr="006C621F">
        <w:rPr>
          <w:sz w:val="27"/>
          <w:szCs w:val="27"/>
        </w:rPr>
        <w:br/>
        <w:t>городской округ город Красный Луч Луганской Народной Республики</w:t>
      </w:r>
    </w:p>
    <w:p w:rsidR="006C621F" w:rsidRPr="006C621F" w:rsidRDefault="006C621F" w:rsidP="006C621F">
      <w:pPr>
        <w:pStyle w:val="ConsPlusTitle"/>
        <w:ind w:right="-1"/>
        <w:jc w:val="center"/>
        <w:rPr>
          <w:b w:val="0"/>
          <w:sz w:val="27"/>
          <w:szCs w:val="27"/>
        </w:rPr>
      </w:pPr>
    </w:p>
    <w:p w:rsidR="006C621F" w:rsidRPr="006C621F" w:rsidRDefault="006C621F" w:rsidP="004A3F0B">
      <w:pPr>
        <w:spacing w:line="240" w:lineRule="auto"/>
        <w:ind w:right="-1"/>
        <w:jc w:val="center"/>
        <w:rPr>
          <w:b/>
          <w:sz w:val="27"/>
          <w:szCs w:val="27"/>
        </w:rPr>
      </w:pPr>
      <w:r w:rsidRPr="00375B30">
        <w:rPr>
          <w:b/>
          <w:color w:val="000000" w:themeColor="text1"/>
          <w:sz w:val="27"/>
          <w:szCs w:val="27"/>
          <w:shd w:val="clear" w:color="auto" w:fill="FFFFFF"/>
        </w:rPr>
        <w:t>IX</w:t>
      </w:r>
      <w:r w:rsidRPr="00375B30">
        <w:rPr>
          <w:b/>
          <w:color w:val="000000" w:themeColor="text1"/>
          <w:sz w:val="27"/>
          <w:szCs w:val="27"/>
        </w:rPr>
        <w:t xml:space="preserve"> з</w:t>
      </w:r>
      <w:r w:rsidRPr="006C621F">
        <w:rPr>
          <w:b/>
          <w:sz w:val="27"/>
          <w:szCs w:val="27"/>
        </w:rPr>
        <w:t xml:space="preserve">аседание </w:t>
      </w:r>
      <w:r w:rsidRPr="006C621F">
        <w:rPr>
          <w:b/>
          <w:sz w:val="27"/>
          <w:szCs w:val="27"/>
          <w:lang w:val="en-US"/>
        </w:rPr>
        <w:t>I</w:t>
      </w:r>
      <w:r w:rsidRPr="006C621F">
        <w:rPr>
          <w:b/>
          <w:sz w:val="27"/>
          <w:szCs w:val="27"/>
        </w:rPr>
        <w:t xml:space="preserve"> созыва</w:t>
      </w:r>
    </w:p>
    <w:p w:rsidR="006C621F" w:rsidRPr="006C621F" w:rsidRDefault="006C621F" w:rsidP="004A3F0B">
      <w:pPr>
        <w:spacing w:line="240" w:lineRule="auto"/>
        <w:ind w:right="-1"/>
        <w:jc w:val="center"/>
        <w:rPr>
          <w:b/>
          <w:sz w:val="27"/>
          <w:szCs w:val="27"/>
        </w:rPr>
      </w:pPr>
    </w:p>
    <w:p w:rsidR="006C621F" w:rsidRPr="006C621F" w:rsidRDefault="006C621F" w:rsidP="004A3F0B">
      <w:pPr>
        <w:ind w:right="-1" w:firstLine="0"/>
        <w:jc w:val="center"/>
        <w:rPr>
          <w:b/>
          <w:sz w:val="27"/>
          <w:szCs w:val="27"/>
          <w:lang w:eastAsia="en-US"/>
        </w:rPr>
      </w:pPr>
      <w:r w:rsidRPr="006C621F">
        <w:rPr>
          <w:b/>
          <w:sz w:val="27"/>
          <w:szCs w:val="27"/>
          <w:lang w:eastAsia="en-US"/>
        </w:rPr>
        <w:t>РЕШЕНИЕ</w:t>
      </w:r>
    </w:p>
    <w:p w:rsidR="006C621F" w:rsidRPr="006C621F" w:rsidRDefault="006C621F" w:rsidP="00EE45FD">
      <w:pPr>
        <w:spacing w:line="240" w:lineRule="auto"/>
        <w:ind w:right="-1" w:firstLine="0"/>
        <w:rPr>
          <w:sz w:val="27"/>
          <w:szCs w:val="27"/>
        </w:rPr>
      </w:pPr>
      <w:r w:rsidRPr="006C621F">
        <w:rPr>
          <w:sz w:val="27"/>
          <w:szCs w:val="27"/>
        </w:rPr>
        <w:t>«2</w:t>
      </w:r>
      <w:r w:rsidR="00932C77">
        <w:rPr>
          <w:sz w:val="27"/>
          <w:szCs w:val="27"/>
        </w:rPr>
        <w:t>9</w:t>
      </w:r>
      <w:r w:rsidRPr="006C621F">
        <w:rPr>
          <w:sz w:val="27"/>
          <w:szCs w:val="27"/>
        </w:rPr>
        <w:t>» декабря 2023 г</w:t>
      </w:r>
      <w:r w:rsidRPr="006C621F">
        <w:rPr>
          <w:i/>
          <w:sz w:val="27"/>
          <w:szCs w:val="27"/>
        </w:rPr>
        <w:t xml:space="preserve">.          </w:t>
      </w:r>
      <w:r w:rsidRPr="006C621F">
        <w:rPr>
          <w:sz w:val="27"/>
          <w:szCs w:val="27"/>
        </w:rPr>
        <w:t xml:space="preserve"> </w:t>
      </w:r>
      <w:r w:rsidRPr="006C621F"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 xml:space="preserve">    </w:t>
      </w:r>
      <w:r w:rsidRPr="006C621F">
        <w:rPr>
          <w:sz w:val="27"/>
          <w:szCs w:val="27"/>
        </w:rPr>
        <w:t xml:space="preserve"> </w:t>
      </w:r>
      <w:r w:rsidR="00F056EF">
        <w:rPr>
          <w:sz w:val="27"/>
          <w:szCs w:val="27"/>
        </w:rPr>
        <w:t xml:space="preserve"> </w:t>
      </w:r>
      <w:r w:rsidR="00EE45FD">
        <w:rPr>
          <w:sz w:val="27"/>
          <w:szCs w:val="27"/>
        </w:rPr>
        <w:t xml:space="preserve">  </w:t>
      </w:r>
      <w:r w:rsidR="00364A71">
        <w:rPr>
          <w:sz w:val="27"/>
          <w:szCs w:val="27"/>
        </w:rPr>
        <w:t xml:space="preserve">  </w:t>
      </w:r>
      <w:r w:rsidRPr="006C621F">
        <w:rPr>
          <w:sz w:val="27"/>
          <w:szCs w:val="27"/>
        </w:rPr>
        <w:t xml:space="preserve">г. Красный Луч     </w:t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</w:r>
      <w:r w:rsidR="00364A71">
        <w:rPr>
          <w:sz w:val="27"/>
          <w:szCs w:val="27"/>
        </w:rPr>
        <w:t xml:space="preserve"> </w:t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  <w:t xml:space="preserve">     </w:t>
      </w:r>
      <w:r>
        <w:rPr>
          <w:sz w:val="27"/>
          <w:szCs w:val="27"/>
        </w:rPr>
        <w:t xml:space="preserve">               </w:t>
      </w:r>
      <w:r w:rsidRPr="006C621F">
        <w:rPr>
          <w:sz w:val="27"/>
          <w:szCs w:val="27"/>
        </w:rPr>
        <w:t>№ 2</w:t>
      </w:r>
    </w:p>
    <w:p w:rsidR="006C621F" w:rsidRDefault="006C621F" w:rsidP="006C621F">
      <w:pPr>
        <w:spacing w:line="240" w:lineRule="auto"/>
        <w:ind w:right="-1" w:firstLine="0"/>
        <w:jc w:val="center"/>
        <w:rPr>
          <w:sz w:val="27"/>
          <w:szCs w:val="27"/>
        </w:rPr>
      </w:pPr>
    </w:p>
    <w:p w:rsidR="00F056EF" w:rsidRDefault="00F056EF" w:rsidP="006C621F">
      <w:pPr>
        <w:spacing w:line="240" w:lineRule="auto"/>
        <w:ind w:right="-1" w:firstLine="0"/>
        <w:jc w:val="center"/>
        <w:rPr>
          <w:b/>
          <w:bCs/>
          <w:sz w:val="27"/>
          <w:szCs w:val="27"/>
        </w:rPr>
      </w:pPr>
    </w:p>
    <w:p w:rsidR="006C621F" w:rsidRDefault="00B6330C" w:rsidP="006C621F">
      <w:pPr>
        <w:spacing w:line="240" w:lineRule="auto"/>
        <w:ind w:right="-1" w:firstLine="0"/>
        <w:jc w:val="center"/>
        <w:rPr>
          <w:b/>
          <w:sz w:val="27"/>
          <w:szCs w:val="27"/>
        </w:rPr>
      </w:pPr>
      <w:r w:rsidRPr="006C621F">
        <w:rPr>
          <w:b/>
          <w:bCs/>
          <w:sz w:val="27"/>
          <w:szCs w:val="27"/>
        </w:rPr>
        <w:t>О</w:t>
      </w:r>
      <w:r w:rsidR="00124035" w:rsidRPr="006C621F">
        <w:rPr>
          <w:b/>
          <w:bCs/>
          <w:sz w:val="27"/>
          <w:szCs w:val="27"/>
        </w:rPr>
        <w:t xml:space="preserve">б утверждении </w:t>
      </w:r>
      <w:r w:rsidR="008A091E" w:rsidRPr="006C621F">
        <w:rPr>
          <w:b/>
          <w:bCs/>
          <w:sz w:val="27"/>
          <w:szCs w:val="27"/>
        </w:rPr>
        <w:t>порядка предоставления</w:t>
      </w:r>
      <w:r w:rsidR="007D1C21" w:rsidRPr="006C621F">
        <w:rPr>
          <w:b/>
          <w:bCs/>
          <w:sz w:val="27"/>
          <w:szCs w:val="27"/>
        </w:rPr>
        <w:t xml:space="preserve"> </w:t>
      </w:r>
      <w:r w:rsidRPr="006C621F">
        <w:rPr>
          <w:b/>
          <w:bCs/>
          <w:sz w:val="27"/>
          <w:szCs w:val="27"/>
        </w:rPr>
        <w:t xml:space="preserve">субсидий </w:t>
      </w:r>
      <w:bookmarkStart w:id="1" w:name="_Hlk36015918"/>
      <w:r w:rsidRPr="006C621F">
        <w:rPr>
          <w:b/>
          <w:bCs/>
          <w:sz w:val="27"/>
          <w:szCs w:val="27"/>
        </w:rPr>
        <w:t xml:space="preserve">из бюджета </w:t>
      </w:r>
      <w:r w:rsidR="00AE4741" w:rsidRPr="006C621F">
        <w:rPr>
          <w:b/>
          <w:sz w:val="27"/>
          <w:szCs w:val="27"/>
        </w:rPr>
        <w:t xml:space="preserve">муниципального образования городской округ город Красный Луч </w:t>
      </w:r>
    </w:p>
    <w:p w:rsidR="00124035" w:rsidRPr="006C621F" w:rsidRDefault="00AE4741" w:rsidP="006C621F">
      <w:pPr>
        <w:spacing w:line="240" w:lineRule="auto"/>
        <w:ind w:right="-1" w:firstLine="0"/>
        <w:jc w:val="center"/>
        <w:rPr>
          <w:b/>
          <w:sz w:val="27"/>
          <w:szCs w:val="27"/>
        </w:rPr>
      </w:pPr>
      <w:r w:rsidRPr="006C621F">
        <w:rPr>
          <w:b/>
          <w:sz w:val="27"/>
          <w:szCs w:val="27"/>
        </w:rPr>
        <w:t>Луганской Народной Республики</w:t>
      </w:r>
      <w:r w:rsidR="00B6330C" w:rsidRPr="006C621F">
        <w:rPr>
          <w:b/>
          <w:bCs/>
          <w:sz w:val="27"/>
          <w:szCs w:val="27"/>
        </w:rPr>
        <w:t xml:space="preserve"> в бюджет другого муниципального образования</w:t>
      </w:r>
      <w:bookmarkEnd w:id="1"/>
    </w:p>
    <w:p w:rsidR="00574230" w:rsidRPr="006C621F" w:rsidRDefault="00574230" w:rsidP="006C621F">
      <w:pPr>
        <w:spacing w:line="240" w:lineRule="auto"/>
        <w:ind w:right="-1" w:firstLine="0"/>
        <w:jc w:val="center"/>
        <w:rPr>
          <w:sz w:val="27"/>
          <w:szCs w:val="27"/>
        </w:rPr>
      </w:pPr>
    </w:p>
    <w:p w:rsidR="006C621F" w:rsidRPr="006C621F" w:rsidRDefault="00124035" w:rsidP="006C621F">
      <w:pPr>
        <w:spacing w:line="240" w:lineRule="auto"/>
        <w:ind w:right="-1"/>
        <w:rPr>
          <w:sz w:val="27"/>
          <w:szCs w:val="27"/>
        </w:rPr>
      </w:pPr>
      <w:r w:rsidRPr="006C621F">
        <w:rPr>
          <w:sz w:val="27"/>
          <w:szCs w:val="27"/>
        </w:rPr>
        <w:t xml:space="preserve">В соответствии </w:t>
      </w:r>
      <w:r w:rsidR="00B40DC9" w:rsidRPr="006C621F">
        <w:rPr>
          <w:sz w:val="27"/>
          <w:szCs w:val="27"/>
        </w:rPr>
        <w:t>со</w:t>
      </w:r>
      <w:r w:rsidRPr="006C621F">
        <w:rPr>
          <w:sz w:val="27"/>
          <w:szCs w:val="27"/>
        </w:rPr>
        <w:t xml:space="preserve"> стать</w:t>
      </w:r>
      <w:r w:rsidR="00B40DC9" w:rsidRPr="006C621F">
        <w:rPr>
          <w:sz w:val="27"/>
          <w:szCs w:val="27"/>
        </w:rPr>
        <w:t>ей</w:t>
      </w:r>
      <w:r w:rsidRPr="006C621F">
        <w:rPr>
          <w:sz w:val="27"/>
          <w:szCs w:val="27"/>
        </w:rPr>
        <w:t xml:space="preserve"> 142.3 Бюджетно</w:t>
      </w:r>
      <w:r w:rsidR="008A091E" w:rsidRPr="006C621F">
        <w:rPr>
          <w:sz w:val="27"/>
          <w:szCs w:val="27"/>
        </w:rPr>
        <w:t>го кодекса Российской Федерации Совет городского округа муниципальное образование городской округ город Красный Луч Луганской Народной Республики</w:t>
      </w:r>
      <w:r w:rsidR="00A72D70" w:rsidRPr="006C621F">
        <w:rPr>
          <w:sz w:val="27"/>
          <w:szCs w:val="27"/>
        </w:rPr>
        <w:t xml:space="preserve"> </w:t>
      </w:r>
    </w:p>
    <w:p w:rsidR="006C621F" w:rsidRPr="006C621F" w:rsidRDefault="006C621F" w:rsidP="006C621F">
      <w:pPr>
        <w:spacing w:line="240" w:lineRule="auto"/>
        <w:ind w:right="-1"/>
        <w:rPr>
          <w:sz w:val="27"/>
          <w:szCs w:val="27"/>
        </w:rPr>
      </w:pPr>
    </w:p>
    <w:p w:rsidR="00B6330C" w:rsidRPr="006C621F" w:rsidRDefault="006C621F" w:rsidP="006C621F">
      <w:pPr>
        <w:spacing w:line="240" w:lineRule="auto"/>
        <w:ind w:right="-1"/>
        <w:jc w:val="center"/>
        <w:rPr>
          <w:b/>
          <w:sz w:val="27"/>
          <w:szCs w:val="27"/>
        </w:rPr>
      </w:pPr>
      <w:r w:rsidRPr="006C621F">
        <w:rPr>
          <w:b/>
          <w:sz w:val="27"/>
          <w:szCs w:val="27"/>
        </w:rPr>
        <w:t>РЕШИЛ:</w:t>
      </w:r>
    </w:p>
    <w:p w:rsidR="00A72D70" w:rsidRPr="006C621F" w:rsidRDefault="00A72D70" w:rsidP="006C621F">
      <w:pPr>
        <w:spacing w:line="240" w:lineRule="auto"/>
        <w:ind w:right="-1"/>
        <w:rPr>
          <w:sz w:val="27"/>
          <w:szCs w:val="27"/>
        </w:rPr>
      </w:pPr>
    </w:p>
    <w:p w:rsidR="00574230" w:rsidRPr="006C621F" w:rsidRDefault="00B6330C" w:rsidP="006C621F">
      <w:pPr>
        <w:spacing w:line="240" w:lineRule="auto"/>
        <w:ind w:right="-1"/>
        <w:rPr>
          <w:sz w:val="27"/>
          <w:szCs w:val="27"/>
        </w:rPr>
      </w:pPr>
      <w:r w:rsidRPr="006C621F">
        <w:rPr>
          <w:sz w:val="27"/>
          <w:szCs w:val="27"/>
        </w:rPr>
        <w:t xml:space="preserve">1. Утвердить </w:t>
      </w:r>
      <w:r w:rsidR="00124035" w:rsidRPr="006C621F">
        <w:rPr>
          <w:sz w:val="27"/>
          <w:szCs w:val="27"/>
        </w:rPr>
        <w:t xml:space="preserve">прилагаемый </w:t>
      </w:r>
      <w:r w:rsidRPr="006C621F">
        <w:rPr>
          <w:sz w:val="27"/>
          <w:szCs w:val="27"/>
        </w:rPr>
        <w:t xml:space="preserve">порядок предоставления </w:t>
      </w:r>
      <w:bookmarkStart w:id="2" w:name="_Hlk36015946"/>
      <w:r w:rsidRPr="006C621F">
        <w:rPr>
          <w:sz w:val="27"/>
          <w:szCs w:val="27"/>
        </w:rPr>
        <w:t>субсидий</w:t>
      </w:r>
      <w:r w:rsidR="006C621F">
        <w:rPr>
          <w:sz w:val="27"/>
          <w:szCs w:val="27"/>
        </w:rPr>
        <w:t xml:space="preserve"> </w:t>
      </w:r>
      <w:r w:rsidRPr="006C621F">
        <w:rPr>
          <w:sz w:val="27"/>
          <w:szCs w:val="27"/>
        </w:rPr>
        <w:t xml:space="preserve">из бюджета </w:t>
      </w:r>
      <w:r w:rsidR="008A091E" w:rsidRPr="006C621F">
        <w:rPr>
          <w:sz w:val="27"/>
          <w:szCs w:val="27"/>
        </w:rPr>
        <w:t>муниципального образования городской округ город Красный Луч Луганской Народной Республики</w:t>
      </w:r>
      <w:r w:rsidR="006C621F">
        <w:rPr>
          <w:sz w:val="27"/>
          <w:szCs w:val="27"/>
        </w:rPr>
        <w:t xml:space="preserve"> </w:t>
      </w:r>
      <w:r w:rsidRPr="006C621F">
        <w:rPr>
          <w:sz w:val="27"/>
          <w:szCs w:val="27"/>
        </w:rPr>
        <w:t>в бюджет другого муниципального образования (приложение 1)</w:t>
      </w:r>
      <w:r w:rsidR="00124035" w:rsidRPr="006C621F">
        <w:rPr>
          <w:sz w:val="27"/>
          <w:szCs w:val="27"/>
        </w:rPr>
        <w:t xml:space="preserve"> (далее – Порядок)</w:t>
      </w:r>
      <w:r w:rsidRPr="006C621F">
        <w:rPr>
          <w:sz w:val="27"/>
          <w:szCs w:val="27"/>
        </w:rPr>
        <w:t>.</w:t>
      </w:r>
      <w:bookmarkEnd w:id="2"/>
    </w:p>
    <w:p w:rsidR="00574230" w:rsidRPr="006C621F" w:rsidRDefault="00B6330C" w:rsidP="006C621F">
      <w:pPr>
        <w:spacing w:line="240" w:lineRule="auto"/>
        <w:ind w:right="-1"/>
        <w:rPr>
          <w:sz w:val="27"/>
          <w:szCs w:val="27"/>
        </w:rPr>
      </w:pPr>
      <w:r w:rsidRPr="006C621F">
        <w:rPr>
          <w:sz w:val="27"/>
          <w:szCs w:val="27"/>
        </w:rPr>
        <w:t>2. Утвердить типовую форму соглашения о предоставлении субсиди</w:t>
      </w:r>
      <w:r w:rsidR="00124035" w:rsidRPr="006C621F">
        <w:rPr>
          <w:sz w:val="27"/>
          <w:szCs w:val="27"/>
        </w:rPr>
        <w:t>и</w:t>
      </w:r>
      <w:r w:rsidRPr="006C621F">
        <w:rPr>
          <w:sz w:val="27"/>
          <w:szCs w:val="27"/>
        </w:rPr>
        <w:t xml:space="preserve"> из бюджета </w:t>
      </w:r>
      <w:r w:rsidR="008A091E" w:rsidRPr="006C621F">
        <w:rPr>
          <w:sz w:val="27"/>
          <w:szCs w:val="27"/>
        </w:rPr>
        <w:t>муниципального образования городской округ город Красный Луч Луганской Народной Республики</w:t>
      </w:r>
      <w:r w:rsidR="00A72D70" w:rsidRPr="006C621F">
        <w:rPr>
          <w:sz w:val="27"/>
          <w:szCs w:val="27"/>
        </w:rPr>
        <w:t xml:space="preserve"> </w:t>
      </w:r>
      <w:r w:rsidRPr="006C621F">
        <w:rPr>
          <w:sz w:val="27"/>
          <w:szCs w:val="27"/>
        </w:rPr>
        <w:t>в бюджет другого муниципального образования (приложение 2).</w:t>
      </w:r>
    </w:p>
    <w:p w:rsidR="00574230" w:rsidRPr="006C621F" w:rsidRDefault="00124035" w:rsidP="006C621F">
      <w:pPr>
        <w:spacing w:line="240" w:lineRule="auto"/>
        <w:ind w:right="-1"/>
        <w:rPr>
          <w:sz w:val="27"/>
          <w:szCs w:val="27"/>
        </w:rPr>
      </w:pPr>
      <w:r w:rsidRPr="006C621F">
        <w:rPr>
          <w:sz w:val="27"/>
          <w:szCs w:val="27"/>
        </w:rPr>
        <w:t>3. Установить, что в 2023-2025 годах  положения Порядка  действуют в части, не противоречащей постановлению Правительства Российской Федерации  от 22 декабря 2022 г. № 2377 «Об особенностях  составления, рассмотрения и утверждения 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2023 - 2025 годы»</w:t>
      </w:r>
      <w:r w:rsidR="00B40DC9" w:rsidRPr="006C621F">
        <w:rPr>
          <w:sz w:val="27"/>
          <w:szCs w:val="27"/>
        </w:rPr>
        <w:t xml:space="preserve"> (с изменениями)</w:t>
      </w:r>
      <w:r w:rsidRPr="006C621F">
        <w:rPr>
          <w:sz w:val="27"/>
          <w:szCs w:val="27"/>
        </w:rPr>
        <w:t>.</w:t>
      </w:r>
    </w:p>
    <w:p w:rsidR="00124035" w:rsidRPr="006C621F" w:rsidRDefault="00124035" w:rsidP="006C621F">
      <w:pPr>
        <w:spacing w:line="240" w:lineRule="auto"/>
        <w:ind w:right="-1"/>
        <w:rPr>
          <w:sz w:val="27"/>
          <w:szCs w:val="27"/>
        </w:rPr>
      </w:pPr>
      <w:r w:rsidRPr="006C621F">
        <w:rPr>
          <w:sz w:val="27"/>
          <w:szCs w:val="27"/>
        </w:rPr>
        <w:t xml:space="preserve">4. </w:t>
      </w:r>
      <w:r w:rsidR="00B6330C" w:rsidRPr="006C621F">
        <w:rPr>
          <w:sz w:val="27"/>
          <w:szCs w:val="27"/>
        </w:rPr>
        <w:t xml:space="preserve">Настоящее </w:t>
      </w:r>
      <w:r w:rsidR="00AF2EF7" w:rsidRPr="006C621F">
        <w:rPr>
          <w:sz w:val="27"/>
          <w:szCs w:val="27"/>
        </w:rPr>
        <w:t>р</w:t>
      </w:r>
      <w:r w:rsidR="003C5566" w:rsidRPr="006C621F">
        <w:rPr>
          <w:sz w:val="27"/>
          <w:szCs w:val="27"/>
        </w:rPr>
        <w:t xml:space="preserve">ешение </w:t>
      </w:r>
      <w:r w:rsidR="00B6330C" w:rsidRPr="006C621F">
        <w:rPr>
          <w:sz w:val="27"/>
          <w:szCs w:val="27"/>
        </w:rPr>
        <w:t>вступает в силу со дня его опубликования.</w:t>
      </w:r>
    </w:p>
    <w:p w:rsidR="00124035" w:rsidRPr="006C621F" w:rsidRDefault="00124035" w:rsidP="006C621F">
      <w:pPr>
        <w:spacing w:line="240" w:lineRule="auto"/>
        <w:ind w:right="-1"/>
        <w:rPr>
          <w:sz w:val="27"/>
          <w:szCs w:val="27"/>
        </w:rPr>
      </w:pPr>
    </w:p>
    <w:p w:rsidR="00A72D70" w:rsidRPr="006C621F" w:rsidRDefault="00A72D70" w:rsidP="006C621F">
      <w:pPr>
        <w:spacing w:line="240" w:lineRule="auto"/>
        <w:ind w:right="-1" w:firstLine="0"/>
        <w:rPr>
          <w:sz w:val="27"/>
          <w:szCs w:val="27"/>
        </w:rPr>
      </w:pPr>
      <w:r w:rsidRPr="006C621F">
        <w:rPr>
          <w:sz w:val="27"/>
          <w:szCs w:val="27"/>
        </w:rPr>
        <w:t>Глава городского округа</w:t>
      </w:r>
    </w:p>
    <w:p w:rsidR="00A72D70" w:rsidRPr="006C621F" w:rsidRDefault="00A72D70" w:rsidP="006C621F">
      <w:pPr>
        <w:spacing w:line="240" w:lineRule="auto"/>
        <w:ind w:right="-1" w:firstLine="0"/>
        <w:rPr>
          <w:sz w:val="27"/>
          <w:szCs w:val="27"/>
        </w:rPr>
      </w:pPr>
      <w:r w:rsidRPr="006C621F">
        <w:rPr>
          <w:sz w:val="27"/>
          <w:szCs w:val="27"/>
        </w:rPr>
        <w:t>муниципальное образование</w:t>
      </w:r>
    </w:p>
    <w:p w:rsidR="00A72D70" w:rsidRPr="006C621F" w:rsidRDefault="00A72D70" w:rsidP="006C621F">
      <w:pPr>
        <w:spacing w:line="240" w:lineRule="auto"/>
        <w:ind w:right="-1" w:firstLine="0"/>
        <w:rPr>
          <w:sz w:val="27"/>
          <w:szCs w:val="27"/>
        </w:rPr>
      </w:pPr>
      <w:r w:rsidRPr="006C621F">
        <w:rPr>
          <w:sz w:val="27"/>
          <w:szCs w:val="27"/>
        </w:rPr>
        <w:t>городской округ город Красный Луч</w:t>
      </w:r>
    </w:p>
    <w:p w:rsidR="00A72D70" w:rsidRPr="006C621F" w:rsidRDefault="00A72D70" w:rsidP="006C621F">
      <w:pPr>
        <w:spacing w:line="240" w:lineRule="auto"/>
        <w:ind w:right="-1" w:firstLine="0"/>
        <w:rPr>
          <w:sz w:val="27"/>
          <w:szCs w:val="27"/>
        </w:rPr>
      </w:pPr>
      <w:r w:rsidRPr="006C621F">
        <w:rPr>
          <w:sz w:val="27"/>
          <w:szCs w:val="27"/>
        </w:rPr>
        <w:t>Луганской Народной Республики</w:t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</w:r>
      <w:r w:rsidRPr="006C621F">
        <w:rPr>
          <w:sz w:val="27"/>
          <w:szCs w:val="27"/>
        </w:rPr>
        <w:tab/>
      </w:r>
      <w:r w:rsidR="00E5184A">
        <w:rPr>
          <w:sz w:val="27"/>
          <w:szCs w:val="27"/>
        </w:rPr>
        <w:tab/>
      </w:r>
      <w:r w:rsidR="00E5184A">
        <w:rPr>
          <w:sz w:val="27"/>
          <w:szCs w:val="27"/>
        </w:rPr>
        <w:tab/>
      </w:r>
      <w:r w:rsidR="00E5184A">
        <w:rPr>
          <w:sz w:val="27"/>
          <w:szCs w:val="27"/>
        </w:rPr>
        <w:tab/>
      </w:r>
      <w:r w:rsidR="00E5184A">
        <w:rPr>
          <w:sz w:val="27"/>
          <w:szCs w:val="27"/>
        </w:rPr>
        <w:tab/>
      </w:r>
      <w:r w:rsidRPr="006C621F">
        <w:rPr>
          <w:sz w:val="27"/>
          <w:szCs w:val="27"/>
        </w:rPr>
        <w:t xml:space="preserve"> С.В. Соловьев</w:t>
      </w:r>
    </w:p>
    <w:p w:rsidR="00574230" w:rsidRPr="006C621F" w:rsidRDefault="00574230" w:rsidP="006C621F">
      <w:pPr>
        <w:spacing w:line="240" w:lineRule="auto"/>
        <w:ind w:right="-1" w:firstLine="0"/>
        <w:rPr>
          <w:sz w:val="27"/>
          <w:szCs w:val="27"/>
        </w:rPr>
      </w:pPr>
    </w:p>
    <w:p w:rsidR="00A72D70" w:rsidRPr="006C621F" w:rsidRDefault="00A72D70" w:rsidP="006C621F">
      <w:pPr>
        <w:spacing w:line="240" w:lineRule="auto"/>
        <w:ind w:right="-1" w:firstLine="0"/>
        <w:rPr>
          <w:sz w:val="27"/>
          <w:szCs w:val="27"/>
        </w:rPr>
      </w:pPr>
      <w:r w:rsidRPr="006C621F">
        <w:rPr>
          <w:sz w:val="27"/>
          <w:szCs w:val="27"/>
        </w:rPr>
        <w:t xml:space="preserve">Председатель Совета городского округа </w:t>
      </w:r>
    </w:p>
    <w:p w:rsidR="00A72D70" w:rsidRPr="006C621F" w:rsidRDefault="00A72D70" w:rsidP="006C621F">
      <w:pPr>
        <w:spacing w:line="240" w:lineRule="auto"/>
        <w:ind w:right="-1" w:firstLine="0"/>
        <w:rPr>
          <w:sz w:val="27"/>
          <w:szCs w:val="27"/>
        </w:rPr>
      </w:pPr>
      <w:r w:rsidRPr="006C621F">
        <w:rPr>
          <w:sz w:val="27"/>
          <w:szCs w:val="27"/>
        </w:rPr>
        <w:t xml:space="preserve">муниципальное образование </w:t>
      </w:r>
    </w:p>
    <w:p w:rsidR="00A72D70" w:rsidRPr="006C621F" w:rsidRDefault="00A72D70" w:rsidP="006C621F">
      <w:pPr>
        <w:spacing w:line="240" w:lineRule="auto"/>
        <w:ind w:right="-1" w:firstLine="0"/>
        <w:rPr>
          <w:sz w:val="27"/>
          <w:szCs w:val="27"/>
        </w:rPr>
      </w:pPr>
      <w:r w:rsidRPr="006C621F">
        <w:rPr>
          <w:sz w:val="27"/>
          <w:szCs w:val="27"/>
        </w:rPr>
        <w:t>городской округ город Красный Луч</w:t>
      </w:r>
    </w:p>
    <w:p w:rsidR="00A72D70" w:rsidRPr="006C621F" w:rsidRDefault="00A72D70" w:rsidP="006C621F">
      <w:pPr>
        <w:spacing w:line="240" w:lineRule="auto"/>
        <w:ind w:right="-1" w:firstLine="0"/>
        <w:rPr>
          <w:sz w:val="27"/>
          <w:szCs w:val="27"/>
        </w:rPr>
      </w:pPr>
      <w:r w:rsidRPr="006C621F">
        <w:rPr>
          <w:sz w:val="27"/>
          <w:szCs w:val="27"/>
        </w:rPr>
        <w:t>Луганской Народной Республики</w:t>
      </w:r>
      <w:r w:rsidR="00574230" w:rsidRPr="006C621F">
        <w:rPr>
          <w:sz w:val="27"/>
          <w:szCs w:val="27"/>
        </w:rPr>
        <w:t xml:space="preserve">                     </w:t>
      </w:r>
      <w:r w:rsidRPr="006C621F">
        <w:rPr>
          <w:sz w:val="27"/>
          <w:szCs w:val="27"/>
        </w:rPr>
        <w:t xml:space="preserve">           </w:t>
      </w:r>
      <w:r w:rsidR="00E5184A">
        <w:rPr>
          <w:sz w:val="27"/>
          <w:szCs w:val="27"/>
        </w:rPr>
        <w:tab/>
      </w:r>
      <w:r w:rsidR="00E5184A">
        <w:rPr>
          <w:sz w:val="27"/>
          <w:szCs w:val="27"/>
        </w:rPr>
        <w:tab/>
      </w:r>
      <w:r w:rsidR="00E5184A">
        <w:rPr>
          <w:sz w:val="27"/>
          <w:szCs w:val="27"/>
        </w:rPr>
        <w:tab/>
      </w:r>
      <w:r w:rsidR="00E5184A">
        <w:rPr>
          <w:sz w:val="27"/>
          <w:szCs w:val="27"/>
        </w:rPr>
        <w:tab/>
      </w:r>
      <w:r w:rsidR="00E5184A">
        <w:rPr>
          <w:sz w:val="27"/>
          <w:szCs w:val="27"/>
        </w:rPr>
        <w:tab/>
      </w:r>
      <w:r w:rsidRPr="006C621F">
        <w:rPr>
          <w:sz w:val="27"/>
          <w:szCs w:val="27"/>
        </w:rPr>
        <w:t>Д.Г. Погодин-Новиков</w:t>
      </w:r>
    </w:p>
    <w:p w:rsidR="00A72D70" w:rsidRDefault="00A72D70" w:rsidP="006C621F">
      <w:pPr>
        <w:spacing w:line="240" w:lineRule="auto"/>
        <w:ind w:right="-1"/>
        <w:rPr>
          <w:sz w:val="27"/>
          <w:szCs w:val="27"/>
        </w:rPr>
      </w:pPr>
    </w:p>
    <w:p w:rsidR="00B6330C" w:rsidRDefault="006C621F" w:rsidP="006C621F">
      <w:pPr>
        <w:tabs>
          <w:tab w:val="left" w:pos="4900"/>
          <w:tab w:val="left" w:pos="6448"/>
          <w:tab w:val="right" w:pos="9780"/>
        </w:tabs>
        <w:spacing w:line="240" w:lineRule="auto"/>
        <w:jc w:val="left"/>
      </w:pPr>
      <w:bookmarkStart w:id="3" w:name="_GoBack"/>
      <w:bookmarkStart w:id="4" w:name="_Hlk36018885"/>
      <w:bookmarkEnd w:id="3"/>
      <w:r>
        <w:lastRenderedPageBreak/>
        <w:t xml:space="preserve">                                                          </w:t>
      </w:r>
      <w:r w:rsidR="00B6330C" w:rsidRPr="00574230">
        <w:t>Приложение 1</w:t>
      </w:r>
    </w:p>
    <w:p w:rsidR="00577E5C" w:rsidRPr="00D9268F" w:rsidRDefault="00577E5C" w:rsidP="006C621F">
      <w:pPr>
        <w:shd w:val="clear" w:color="auto" w:fill="FFFFFF"/>
        <w:spacing w:line="240" w:lineRule="auto"/>
        <w:ind w:left="4820" w:firstLine="0"/>
        <w:jc w:val="left"/>
        <w:rPr>
          <w:szCs w:val="28"/>
        </w:rPr>
      </w:pPr>
      <w:r>
        <w:rPr>
          <w:color w:val="000000"/>
          <w:szCs w:val="28"/>
        </w:rPr>
        <w:t xml:space="preserve">к </w:t>
      </w:r>
      <w:r>
        <w:rPr>
          <w:szCs w:val="28"/>
        </w:rPr>
        <w:t xml:space="preserve">решению Совета </w:t>
      </w:r>
      <w:r w:rsidRPr="00D9268F">
        <w:rPr>
          <w:szCs w:val="28"/>
        </w:rPr>
        <w:t>городского округа</w:t>
      </w:r>
    </w:p>
    <w:p w:rsidR="00577E5C" w:rsidRDefault="00577E5C" w:rsidP="006C621F">
      <w:pPr>
        <w:shd w:val="clear" w:color="auto" w:fill="FFFFFF"/>
        <w:spacing w:line="240" w:lineRule="auto"/>
        <w:ind w:left="4820" w:firstLine="0"/>
        <w:jc w:val="left"/>
        <w:rPr>
          <w:szCs w:val="28"/>
        </w:rPr>
      </w:pPr>
      <w:r w:rsidRPr="00D9268F">
        <w:rPr>
          <w:szCs w:val="28"/>
        </w:rPr>
        <w:t>муниципальное образование</w:t>
      </w:r>
    </w:p>
    <w:p w:rsidR="00577E5C" w:rsidRDefault="00577E5C" w:rsidP="006C621F">
      <w:pPr>
        <w:shd w:val="clear" w:color="auto" w:fill="FFFFFF"/>
        <w:spacing w:line="240" w:lineRule="auto"/>
        <w:jc w:val="left"/>
        <w:rPr>
          <w:szCs w:val="28"/>
        </w:rPr>
      </w:pPr>
      <w:r w:rsidRPr="00D9268F">
        <w:rPr>
          <w:szCs w:val="28"/>
        </w:rPr>
        <w:t xml:space="preserve"> </w:t>
      </w:r>
      <w:r w:rsidR="00574230">
        <w:rPr>
          <w:szCs w:val="28"/>
        </w:rPr>
        <w:t xml:space="preserve">                                                          </w:t>
      </w:r>
      <w:r w:rsidRPr="00D9268F">
        <w:rPr>
          <w:szCs w:val="28"/>
        </w:rPr>
        <w:t xml:space="preserve">городской округ город Красный Луч </w:t>
      </w:r>
    </w:p>
    <w:p w:rsidR="00577E5C" w:rsidRPr="00D9268F" w:rsidRDefault="00577E5C" w:rsidP="006C621F">
      <w:pPr>
        <w:shd w:val="clear" w:color="auto" w:fill="FFFFFF"/>
        <w:spacing w:line="240" w:lineRule="auto"/>
        <w:ind w:left="4820" w:firstLine="0"/>
        <w:jc w:val="left"/>
        <w:rPr>
          <w:szCs w:val="28"/>
        </w:rPr>
      </w:pPr>
      <w:r w:rsidRPr="00D9268F">
        <w:rPr>
          <w:szCs w:val="28"/>
        </w:rPr>
        <w:t xml:space="preserve">Луганской Народной Республики </w:t>
      </w:r>
    </w:p>
    <w:p w:rsidR="00B6330C" w:rsidRPr="00BF4A32" w:rsidRDefault="00574230" w:rsidP="006C621F">
      <w:pPr>
        <w:spacing w:line="240" w:lineRule="auto"/>
        <w:jc w:val="left"/>
      </w:pPr>
      <w:r w:rsidRPr="00574230">
        <w:t xml:space="preserve">                                         </w:t>
      </w:r>
      <w:r w:rsidR="006C621F">
        <w:tab/>
      </w:r>
      <w:r w:rsidR="006C621F">
        <w:tab/>
      </w:r>
      <w:r w:rsidR="006C621F">
        <w:tab/>
      </w:r>
      <w:r w:rsidR="006C621F">
        <w:tab/>
      </w:r>
      <w:r w:rsidR="006C621F">
        <w:tab/>
      </w:r>
      <w:r w:rsidR="00B6330C" w:rsidRPr="00574230">
        <w:t xml:space="preserve">от </w:t>
      </w:r>
      <w:r w:rsidR="004B00D1">
        <w:t>26 декабря 2023</w:t>
      </w:r>
      <w:r w:rsidR="00B6330C" w:rsidRPr="00574230">
        <w:t xml:space="preserve"> № </w:t>
      </w:r>
      <w:r w:rsidR="004B00D1">
        <w:t>2</w:t>
      </w:r>
    </w:p>
    <w:p w:rsidR="00B6330C" w:rsidRPr="00BF4A32" w:rsidRDefault="00B6330C" w:rsidP="006C621F"/>
    <w:p w:rsidR="006C621F" w:rsidRDefault="00124035" w:rsidP="006C621F">
      <w:pPr>
        <w:spacing w:line="240" w:lineRule="auto"/>
        <w:ind w:firstLine="0"/>
        <w:jc w:val="center"/>
        <w:rPr>
          <w:b/>
        </w:rPr>
      </w:pPr>
      <w:r w:rsidRPr="00574230">
        <w:rPr>
          <w:b/>
          <w:bCs/>
        </w:rPr>
        <w:t>П</w:t>
      </w:r>
      <w:r w:rsidR="00B6330C" w:rsidRPr="00574230">
        <w:rPr>
          <w:b/>
          <w:bCs/>
        </w:rPr>
        <w:t xml:space="preserve">орядок предоставления субсидий из бюджета </w:t>
      </w:r>
      <w:r w:rsidR="00577E5C" w:rsidRPr="00574230">
        <w:rPr>
          <w:b/>
        </w:rPr>
        <w:t>муниципального образования городской округ город Красный Луч Луганской Народной Республики</w:t>
      </w:r>
      <w:r w:rsidR="006C621F">
        <w:rPr>
          <w:b/>
        </w:rPr>
        <w:t xml:space="preserve"> </w:t>
      </w:r>
    </w:p>
    <w:p w:rsidR="00B6330C" w:rsidRPr="006C621F" w:rsidRDefault="00B6330C" w:rsidP="006C621F">
      <w:pPr>
        <w:spacing w:line="240" w:lineRule="auto"/>
        <w:ind w:firstLine="0"/>
        <w:jc w:val="center"/>
        <w:rPr>
          <w:b/>
        </w:rPr>
      </w:pPr>
      <w:r w:rsidRPr="00574230">
        <w:rPr>
          <w:b/>
          <w:bCs/>
        </w:rPr>
        <w:t>в бюджет другого муниципального образования</w:t>
      </w:r>
    </w:p>
    <w:bookmarkEnd w:id="4"/>
    <w:p w:rsidR="00B6330C" w:rsidRPr="00BF4A32" w:rsidRDefault="00B6330C" w:rsidP="00B6330C"/>
    <w:p w:rsidR="00010A40" w:rsidRPr="00574230" w:rsidRDefault="00B6330C" w:rsidP="00574230">
      <w:pPr>
        <w:spacing w:line="240" w:lineRule="auto"/>
        <w:rPr>
          <w:szCs w:val="28"/>
        </w:rPr>
      </w:pPr>
      <w:r w:rsidRPr="00BF4A32">
        <w:t>1</w:t>
      </w:r>
      <w:r w:rsidRPr="00574230">
        <w:rPr>
          <w:szCs w:val="28"/>
        </w:rPr>
        <w:t xml:space="preserve">. Настоящий Порядок устанавливает правила предоставления субсидий из бюджета </w:t>
      </w:r>
      <w:r w:rsidR="00577E5C" w:rsidRPr="00574230">
        <w:rPr>
          <w:szCs w:val="28"/>
        </w:rPr>
        <w:t>муниципального образования городской округ город Красный Луч Луганской Народной Республики</w:t>
      </w:r>
      <w:r w:rsidRPr="00574230">
        <w:rPr>
          <w:szCs w:val="28"/>
        </w:rPr>
        <w:t xml:space="preserve"> в бюджет другого муниципального образования </w:t>
      </w:r>
      <w:r w:rsidR="00124035" w:rsidRPr="00574230">
        <w:rPr>
          <w:szCs w:val="28"/>
        </w:rPr>
        <w:t>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в том числе в целях обеспечения реализации заключенных соглашений о межмуниципальном сотрудничестве для совместного развития инфраструктуры, стороной которых является городской округ,</w:t>
      </w:r>
      <w:r w:rsidR="00E5184A">
        <w:rPr>
          <w:szCs w:val="28"/>
        </w:rPr>
        <w:t xml:space="preserve"> </w:t>
      </w:r>
      <w:r w:rsidR="00010A40" w:rsidRPr="00574230">
        <w:rPr>
          <w:szCs w:val="28"/>
        </w:rPr>
        <w:t>в соответствии со статьей 142.3 Бюджетного кодекса Российской Федерации</w:t>
      </w:r>
      <w:r w:rsidR="00FD1872" w:rsidRPr="00574230">
        <w:rPr>
          <w:szCs w:val="28"/>
        </w:rPr>
        <w:t xml:space="preserve"> (далее – соответственно Порядок, субсидии)</w:t>
      </w:r>
      <w:r w:rsidRPr="00574230">
        <w:rPr>
          <w:szCs w:val="28"/>
        </w:rPr>
        <w:t xml:space="preserve">. 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Порядок устанавливает цели и условия предоставления субсидий, перечень результатов и порядок оценки эффективности использования субсидий, основания и порядок применения мер финансовой ответственности к муниципальному образованию при невыполнении им условий соглашения о предоставлении субсидии.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2. Субсидии предоставляются в целях софинансирования расходных обязательств другого муниципального образования, возникающих при</w:t>
      </w:r>
      <w:r w:rsidR="00E72A54">
        <w:rPr>
          <w:szCs w:val="28"/>
        </w:rPr>
        <w:t xml:space="preserve"> выполнении полномочий,</w:t>
      </w:r>
      <w:r w:rsidRPr="00574230">
        <w:rPr>
          <w:szCs w:val="28"/>
        </w:rPr>
        <w:t xml:space="preserve"> софинансируемых за счет субсидии, в том числе при необходимости указание на перечень софинансируемых мероприятий, осуществление капитальных вложений в объекты </w:t>
      </w:r>
      <w:r w:rsidR="00FD1872" w:rsidRPr="00574230">
        <w:rPr>
          <w:szCs w:val="28"/>
        </w:rPr>
        <w:t xml:space="preserve">муниципальной собственности </w:t>
      </w:r>
      <w:r w:rsidRPr="00574230">
        <w:rPr>
          <w:szCs w:val="28"/>
        </w:rPr>
        <w:t>или приобретение объектов недвижимого имущества</w:t>
      </w:r>
      <w:r w:rsidR="00010A40" w:rsidRPr="00574230">
        <w:rPr>
          <w:szCs w:val="28"/>
        </w:rPr>
        <w:t xml:space="preserve">, </w:t>
      </w:r>
      <w:r w:rsidR="00E503C4" w:rsidRPr="00574230">
        <w:rPr>
          <w:szCs w:val="28"/>
        </w:rPr>
        <w:t xml:space="preserve">в том числе </w:t>
      </w:r>
      <w:r w:rsidR="00010A40" w:rsidRPr="00574230">
        <w:rPr>
          <w:szCs w:val="28"/>
        </w:rPr>
        <w:t>в соответствии со статьей 142.3 Бюджетного кодекса Российской Федерации</w:t>
      </w:r>
      <w:r w:rsidRPr="00574230">
        <w:rPr>
          <w:szCs w:val="28"/>
        </w:rPr>
        <w:t>) (далее – расходные обязательства другого муниципального образования).</w:t>
      </w:r>
    </w:p>
    <w:p w:rsidR="00685435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3. Условиями предоставления субсидии являются:</w:t>
      </w:r>
    </w:p>
    <w:p w:rsidR="00B6330C" w:rsidRPr="00574230" w:rsidRDefault="00685435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наличие в бюджете другого муниципального образования бюджетных ассигнований на исполнение расходного обязательства </w:t>
      </w:r>
      <w:r w:rsidR="00D04A50" w:rsidRPr="00574230">
        <w:rPr>
          <w:szCs w:val="28"/>
        </w:rPr>
        <w:t>муниципального образования городской округ город Красный Луч Луганской Народной Республики</w:t>
      </w:r>
      <w:r w:rsidRPr="00574230">
        <w:rPr>
          <w:szCs w:val="28"/>
        </w:rPr>
        <w:t xml:space="preserve">, софинансирование которого осуществляется из бюджета </w:t>
      </w:r>
      <w:r w:rsidR="00D04A50" w:rsidRPr="00574230">
        <w:rPr>
          <w:szCs w:val="28"/>
        </w:rPr>
        <w:t xml:space="preserve">муниципального образования городской округ город Красный Луч Луганской </w:t>
      </w:r>
      <w:r w:rsidR="00D04A50" w:rsidRPr="00574230">
        <w:rPr>
          <w:szCs w:val="28"/>
        </w:rPr>
        <w:lastRenderedPageBreak/>
        <w:t>Народной Республики</w:t>
      </w:r>
      <w:r w:rsidRPr="00574230">
        <w:rPr>
          <w:szCs w:val="28"/>
        </w:rPr>
        <w:t xml:space="preserve">, в объеме, необходимом для его исполнения, </w:t>
      </w:r>
      <w:r w:rsidR="00B6330C" w:rsidRPr="00574230">
        <w:rPr>
          <w:szCs w:val="28"/>
        </w:rPr>
        <w:t xml:space="preserve"> включая размер планируемой к предоставлению из бюджета </w:t>
      </w:r>
      <w:r w:rsidR="00D04A50" w:rsidRPr="00574230">
        <w:rPr>
          <w:szCs w:val="28"/>
        </w:rPr>
        <w:t>муниципального образования городской округ город Красный Луч Луганской Народной Республики</w:t>
      </w:r>
      <w:r w:rsidR="00B6330C" w:rsidRPr="00574230">
        <w:rPr>
          <w:szCs w:val="28"/>
        </w:rPr>
        <w:t xml:space="preserve"> субсидии</w:t>
      </w:r>
      <w:r w:rsidR="00E72A54">
        <w:rPr>
          <w:szCs w:val="28"/>
        </w:rPr>
        <w:t>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4. Предоставление субсидии осуществляется на основании соглашения о предоставлении субсидии, заключенного между </w:t>
      </w:r>
      <w:r w:rsidR="00D04A50" w:rsidRPr="00574230">
        <w:rPr>
          <w:szCs w:val="28"/>
        </w:rPr>
        <w:t>Администрацией городского округа муниципального образования городской округ город Красный Луч Луганской Народной Республики</w:t>
      </w:r>
      <w:r w:rsidR="006C621F">
        <w:rPr>
          <w:szCs w:val="28"/>
        </w:rPr>
        <w:t xml:space="preserve"> </w:t>
      </w:r>
      <w:r w:rsidRPr="00574230">
        <w:rPr>
          <w:szCs w:val="28"/>
        </w:rPr>
        <w:t xml:space="preserve">и </w:t>
      </w:r>
      <w:r w:rsidR="00E503C4" w:rsidRPr="00574230">
        <w:rPr>
          <w:szCs w:val="28"/>
        </w:rPr>
        <w:t xml:space="preserve"> местной администрацией </w:t>
      </w:r>
      <w:r w:rsidRPr="00574230">
        <w:rPr>
          <w:szCs w:val="28"/>
        </w:rPr>
        <w:t>другого муниципального образования (далее – соглашение)</w:t>
      </w:r>
      <w:r w:rsidR="00685435" w:rsidRPr="00574230">
        <w:rPr>
          <w:szCs w:val="28"/>
        </w:rPr>
        <w:t xml:space="preserve"> в соответствии с типовой формой, утвержденной решением </w:t>
      </w:r>
      <w:r w:rsidR="00D04A50" w:rsidRPr="00574230">
        <w:rPr>
          <w:szCs w:val="28"/>
        </w:rPr>
        <w:t>Совет городского округа муниципальное образование городской округ город Красный Луч Луганской Народной Республики</w:t>
      </w:r>
      <w:r w:rsidR="00E5184A">
        <w:rPr>
          <w:szCs w:val="28"/>
        </w:rPr>
        <w:t xml:space="preserve"> </w:t>
      </w:r>
      <w:r w:rsidR="00190ACC" w:rsidRPr="00574230">
        <w:rPr>
          <w:szCs w:val="28"/>
        </w:rPr>
        <w:t xml:space="preserve">«Об </w:t>
      </w:r>
      <w:r w:rsidR="00685435" w:rsidRPr="00574230">
        <w:rPr>
          <w:szCs w:val="28"/>
        </w:rPr>
        <w:t xml:space="preserve">утверждении порядка  предоставления субсидий из бюджета </w:t>
      </w:r>
      <w:r w:rsidR="00D04A50" w:rsidRPr="00574230">
        <w:rPr>
          <w:szCs w:val="28"/>
        </w:rPr>
        <w:t>муниципального образования городской округ город Красный Луч Луганской Народной Республики</w:t>
      </w:r>
      <w:r w:rsidR="00685435" w:rsidRPr="00574230">
        <w:rPr>
          <w:szCs w:val="28"/>
        </w:rPr>
        <w:t xml:space="preserve"> в бюджет другого муниципального образования</w:t>
      </w:r>
      <w:r w:rsidR="00190ACC" w:rsidRPr="00574230">
        <w:rPr>
          <w:szCs w:val="28"/>
        </w:rPr>
        <w:t>».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5. Результатами использования субсидий являются:</w:t>
      </w:r>
    </w:p>
    <w:p w:rsidR="00B6330C" w:rsidRPr="00574230" w:rsidRDefault="00E72A54" w:rsidP="00574230">
      <w:pPr>
        <w:spacing w:line="240" w:lineRule="auto"/>
        <w:rPr>
          <w:szCs w:val="28"/>
        </w:rPr>
      </w:pPr>
      <w:r>
        <w:rPr>
          <w:szCs w:val="28"/>
        </w:rPr>
        <w:t>реализация мероприятий, предусмотренных расходными обязательствами, в полном объеме, при условии эффективного освоения выделенных бюджетных средств.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6. Местная администрация другого муниципального образования представляет в </w:t>
      </w:r>
      <w:r w:rsidR="00D04A50" w:rsidRPr="00574230">
        <w:rPr>
          <w:szCs w:val="28"/>
        </w:rPr>
        <w:t>Администрацию городского округа муниципального образования городской округ город Красный Луч Луганской Народной Республики</w:t>
      </w:r>
      <w:r w:rsidRPr="00574230">
        <w:rPr>
          <w:szCs w:val="28"/>
        </w:rPr>
        <w:t xml:space="preserve"> отчетность об использовании субсидии по форме и в сроки, установленные </w:t>
      </w:r>
      <w:r w:rsidR="00D04A50" w:rsidRPr="00574230">
        <w:rPr>
          <w:szCs w:val="28"/>
        </w:rPr>
        <w:t>Администрацией городского округа муниципального образования городской округ город Красный Луч Луганской Народной Республики.</w:t>
      </w:r>
    </w:p>
    <w:p w:rsidR="00190AC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7. Оценка эффективности использования субсидии осуществляется </w:t>
      </w:r>
      <w:r w:rsidR="00C058B9" w:rsidRPr="00574230">
        <w:rPr>
          <w:szCs w:val="28"/>
        </w:rPr>
        <w:t>Администрацией городского округа муниципального образования городской округ город Красный Луч Луганской Народной Республики</w:t>
      </w:r>
      <w:r w:rsidR="00E5184A">
        <w:rPr>
          <w:szCs w:val="28"/>
        </w:rPr>
        <w:t xml:space="preserve"> </w:t>
      </w:r>
      <w:r w:rsidRPr="00574230">
        <w:rPr>
          <w:szCs w:val="28"/>
        </w:rPr>
        <w:t>на основании сравнения запланированных и достигнутых другим муниципальным образованием значений результатов использования субсидии, предусмотренных соглашением. Использование субсидии признается эффективным, если были достигнуты все запланированные значения результатов использования субсидии.</w:t>
      </w:r>
    </w:p>
    <w:p w:rsidR="00190ACC" w:rsidRPr="00574230" w:rsidRDefault="00DB1D41" w:rsidP="00574230">
      <w:pPr>
        <w:spacing w:line="240" w:lineRule="auto"/>
        <w:rPr>
          <w:szCs w:val="28"/>
        </w:rPr>
      </w:pPr>
      <w:r w:rsidRPr="00574230">
        <w:rPr>
          <w:szCs w:val="28"/>
        </w:rPr>
        <w:t>8</w:t>
      </w:r>
      <w:r w:rsidR="00B6330C" w:rsidRPr="00574230">
        <w:rPr>
          <w:szCs w:val="28"/>
        </w:rPr>
        <w:t xml:space="preserve">. </w:t>
      </w:r>
      <w:r w:rsidR="00190ACC" w:rsidRPr="00574230">
        <w:rPr>
          <w:szCs w:val="28"/>
        </w:rPr>
        <w:t xml:space="preserve">В случае если другим муниципальным образованием по состоянию на 31 декабря года предоставления субсидии допущены нарушения обязательств, предусмотренных соглашением,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другого муниципального образования в </w:t>
      </w:r>
      <w:r w:rsidR="00C058B9" w:rsidRPr="00574230">
        <w:rPr>
          <w:szCs w:val="28"/>
        </w:rPr>
        <w:t>муниципального образования городской округ город Красный Луч Луганской Народной Республики</w:t>
      </w:r>
      <w:r w:rsidR="00190ACC" w:rsidRPr="00574230">
        <w:rPr>
          <w:szCs w:val="28"/>
        </w:rPr>
        <w:t xml:space="preserve"> в срок до 1 июня года, следующего за годом предоставления субсидии (V</w:t>
      </w:r>
      <w:r w:rsidR="00E5184A">
        <w:rPr>
          <w:szCs w:val="28"/>
        </w:rPr>
        <w:t xml:space="preserve"> </w:t>
      </w:r>
      <w:r w:rsidR="00190ACC" w:rsidRPr="00574230">
        <w:rPr>
          <w:szCs w:val="28"/>
        </w:rPr>
        <w:t>возврата), рассчитывается по формуле:</w:t>
      </w:r>
    </w:p>
    <w:p w:rsidR="00B6330C" w:rsidRPr="00574230" w:rsidRDefault="00B6330C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lastRenderedPageBreak/>
        <w:t>Vвозврата = (Vсубсидии x k x m / n) x 0,1,</w:t>
      </w:r>
    </w:p>
    <w:p w:rsidR="00053A56" w:rsidRPr="00574230" w:rsidRDefault="00053A56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где: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V</w:t>
      </w:r>
      <w:r w:rsidR="00557B7F">
        <w:rPr>
          <w:szCs w:val="28"/>
        </w:rPr>
        <w:t xml:space="preserve"> </w:t>
      </w:r>
      <w:r w:rsidRPr="00574230">
        <w:rPr>
          <w:szCs w:val="28"/>
        </w:rPr>
        <w:t>субсидии – размер субсидии, предоставленной бюджету другого муниципального образования в отчетном финансовом году;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m – количество результатов использования субсидии, по которым индекс, отражающий уровень недостижения</w:t>
      </w:r>
      <w:r w:rsidR="00A72D70" w:rsidRPr="00574230">
        <w:rPr>
          <w:szCs w:val="28"/>
        </w:rPr>
        <w:t xml:space="preserve"> </w:t>
      </w:r>
      <w:r w:rsidRPr="00574230">
        <w:rPr>
          <w:szCs w:val="28"/>
        </w:rPr>
        <w:t>результата использования субсидии, имеет положительное значение;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n – общее количество результатов использования субсидии;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k – коэффициент возврата субсидии.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При расчете объема средств, подлежащих возврату из бюджета другого муниципального образования в бюджет </w:t>
      </w:r>
      <w:r w:rsidR="00C058B9" w:rsidRPr="00574230">
        <w:rPr>
          <w:szCs w:val="28"/>
        </w:rPr>
        <w:t>муниципального образования городской округ город Красный Луч Луганской Народной Республики</w:t>
      </w:r>
      <w:r w:rsidRPr="00574230">
        <w:rPr>
          <w:szCs w:val="28"/>
        </w:rPr>
        <w:t>, в размере субсидии, предоставленной бюджету другого муниципального образования в отчетном финансовом году (Vсубсидии), не учитывается размер остатка субсидии, не использованного по состоянию на 1 января текущего финансового года.</w:t>
      </w:r>
    </w:p>
    <w:p w:rsidR="00B6330C" w:rsidRPr="00574230" w:rsidRDefault="00DB1D41" w:rsidP="00574230">
      <w:pPr>
        <w:spacing w:line="240" w:lineRule="auto"/>
        <w:rPr>
          <w:szCs w:val="28"/>
        </w:rPr>
      </w:pPr>
      <w:r w:rsidRPr="00574230">
        <w:rPr>
          <w:szCs w:val="28"/>
        </w:rPr>
        <w:t>9</w:t>
      </w:r>
      <w:r w:rsidR="00B6330C" w:rsidRPr="00574230">
        <w:rPr>
          <w:szCs w:val="28"/>
        </w:rPr>
        <w:t>. Коэффициент возврата субсидии рассчитывается по формуле:</w:t>
      </w:r>
    </w:p>
    <w:p w:rsidR="00053A56" w:rsidRPr="00574230" w:rsidRDefault="00053A56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k = ΣDi / m,</w:t>
      </w:r>
    </w:p>
    <w:p w:rsidR="00B6330C" w:rsidRPr="00574230" w:rsidRDefault="00B6330C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где: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Di – индекс, отражающий уровень недостижения i-го результата использования субсидии.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1</w:t>
      </w:r>
      <w:r w:rsidR="00DB1D41" w:rsidRPr="00574230">
        <w:rPr>
          <w:szCs w:val="28"/>
        </w:rPr>
        <w:t>0</w:t>
      </w:r>
      <w:r w:rsidRPr="00574230">
        <w:rPr>
          <w:szCs w:val="28"/>
        </w:rPr>
        <w:t>. Индекс, отражающий уровень недостижения i-го результата использования субсидии, определяется: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а)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– по формуле:</w:t>
      </w:r>
    </w:p>
    <w:p w:rsidR="00B6330C" w:rsidRPr="00574230" w:rsidRDefault="00B6330C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Di = 1 - Ti / Si,</w:t>
      </w:r>
    </w:p>
    <w:p w:rsidR="00B6330C" w:rsidRPr="00574230" w:rsidRDefault="00B6330C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где: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Ti – фактически достигнутое значение i-го результата использования субсидии на отчетную дату;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Si – плановое значение i-го результата использования субсидии, установленное соглашением;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lastRenderedPageBreak/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– по формуле:</w:t>
      </w:r>
    </w:p>
    <w:p w:rsidR="00B6330C" w:rsidRPr="00574230" w:rsidRDefault="00B6330C" w:rsidP="00574230">
      <w:pPr>
        <w:spacing w:line="240" w:lineRule="auto"/>
        <w:rPr>
          <w:szCs w:val="28"/>
        </w:rPr>
      </w:pPr>
    </w:p>
    <w:p w:rsidR="00FA325A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Di = 1 - Si / Ti</w:t>
      </w:r>
    </w:p>
    <w:p w:rsidR="00FA325A" w:rsidRPr="00574230" w:rsidRDefault="00FA325A" w:rsidP="00574230">
      <w:pPr>
        <w:spacing w:line="240" w:lineRule="auto"/>
        <w:rPr>
          <w:szCs w:val="28"/>
        </w:rPr>
      </w:pPr>
    </w:p>
    <w:p w:rsidR="000578CF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1</w:t>
      </w:r>
      <w:r w:rsidR="00DB1D41" w:rsidRPr="00574230">
        <w:rPr>
          <w:szCs w:val="28"/>
        </w:rPr>
        <w:t>1</w:t>
      </w:r>
      <w:r w:rsidRPr="00574230">
        <w:rPr>
          <w:szCs w:val="28"/>
        </w:rPr>
        <w:t xml:space="preserve">. </w:t>
      </w:r>
      <w:r w:rsidR="00190ACC" w:rsidRPr="00574230">
        <w:rPr>
          <w:szCs w:val="28"/>
        </w:rPr>
        <w:t xml:space="preserve">В случае если </w:t>
      </w:r>
      <w:r w:rsidR="00AC020D" w:rsidRPr="00574230">
        <w:rPr>
          <w:szCs w:val="28"/>
        </w:rPr>
        <w:t xml:space="preserve">другим муниципальным образованием </w:t>
      </w:r>
      <w:r w:rsidR="00190ACC" w:rsidRPr="00574230">
        <w:rPr>
          <w:szCs w:val="28"/>
        </w:rPr>
        <w:t xml:space="preserve">по состоянию на 31 декабря года предоставления субсидии допущены нарушения обязательств, предусмотренных соглашением, и в срок до 1 апреля года, следующего за годом предоставления субсидии, указанные нарушения не устранены, объем средств, соответствующий 10 процентам объема средств, предусмотренного на год, в котором допущены нарушения указанных обязательств, на софинансирование капитальных вложений в объекты </w:t>
      </w:r>
      <w:r w:rsidR="00AC020D" w:rsidRPr="00574230">
        <w:rPr>
          <w:szCs w:val="28"/>
        </w:rPr>
        <w:t xml:space="preserve">муниципальной </w:t>
      </w:r>
      <w:r w:rsidR="00190ACC" w:rsidRPr="00574230">
        <w:rPr>
          <w:szCs w:val="28"/>
        </w:rPr>
        <w:t xml:space="preserve">собственности, по которым допущено нарушение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строительства, без учета размера остатка субсидии по указанным объектам муниципальной собственности, не использованного по состоянию на 1 января текущего финансового года, подлежит возврату из бюджета </w:t>
      </w:r>
      <w:r w:rsidR="00AC020D" w:rsidRPr="00574230">
        <w:rPr>
          <w:szCs w:val="28"/>
        </w:rPr>
        <w:t xml:space="preserve">другого муниципального образования </w:t>
      </w:r>
      <w:r w:rsidR="00190ACC" w:rsidRPr="00574230">
        <w:rPr>
          <w:szCs w:val="28"/>
        </w:rPr>
        <w:t xml:space="preserve">в доход </w:t>
      </w:r>
      <w:r w:rsidR="00AC020D" w:rsidRPr="00574230">
        <w:rPr>
          <w:szCs w:val="28"/>
        </w:rPr>
        <w:t xml:space="preserve"> бюджета </w:t>
      </w:r>
      <w:r w:rsidR="00596E97" w:rsidRPr="00574230">
        <w:rPr>
          <w:szCs w:val="28"/>
        </w:rPr>
        <w:t>муниципального образования городской округ город Красный Луч Луганской Народной Республики</w:t>
      </w:r>
      <w:r w:rsidR="00A72D70" w:rsidRPr="00574230">
        <w:rPr>
          <w:szCs w:val="28"/>
        </w:rPr>
        <w:t xml:space="preserve"> </w:t>
      </w:r>
      <w:r w:rsidR="00190ACC" w:rsidRPr="00574230">
        <w:rPr>
          <w:szCs w:val="28"/>
        </w:rPr>
        <w:t xml:space="preserve">в срок до 1 июня года, следующего за годом предоставления субсидии, если </w:t>
      </w:r>
      <w:r w:rsidR="00053A56" w:rsidRPr="00574230">
        <w:rPr>
          <w:szCs w:val="28"/>
        </w:rPr>
        <w:t>другим муниципальным образованием</w:t>
      </w:r>
      <w:r w:rsidR="00190ACC" w:rsidRPr="00574230">
        <w:rPr>
          <w:szCs w:val="28"/>
        </w:rPr>
        <w:t xml:space="preserve">, допустившего нарушение соответствующих обязательств, не позднее 15 апреля года, следующего за годом предоставления субсидии, не представлены документы, </w:t>
      </w:r>
      <w:r w:rsidR="000578CF" w:rsidRPr="00574230">
        <w:rPr>
          <w:szCs w:val="28"/>
        </w:rPr>
        <w:t>аналогичные документам</w:t>
      </w:r>
      <w:r w:rsidR="00B40DC9" w:rsidRPr="00574230">
        <w:rPr>
          <w:szCs w:val="28"/>
        </w:rPr>
        <w:t xml:space="preserve">, предусмотренным </w:t>
      </w:r>
      <w:r w:rsidR="000578CF" w:rsidRPr="00574230">
        <w:rPr>
          <w:szCs w:val="28"/>
        </w:rPr>
        <w:t xml:space="preserve">в </w:t>
      </w:r>
      <w:hyperlink r:id="rId8" w:history="1">
        <w:r w:rsidR="00190ACC" w:rsidRPr="00574230">
          <w:rPr>
            <w:szCs w:val="28"/>
          </w:rPr>
          <w:t>абзаце треть</w:t>
        </w:r>
        <w:r w:rsidR="00B40DC9" w:rsidRPr="00574230">
          <w:rPr>
            <w:szCs w:val="28"/>
          </w:rPr>
          <w:t>е</w:t>
        </w:r>
        <w:r w:rsidR="00190ACC" w:rsidRPr="00574230">
          <w:rPr>
            <w:szCs w:val="28"/>
          </w:rPr>
          <w:t>м пункта 20</w:t>
        </w:r>
      </w:hyperlink>
      <w:r w:rsidR="00190ACC" w:rsidRPr="00574230">
        <w:rPr>
          <w:szCs w:val="28"/>
        </w:rPr>
        <w:t xml:space="preserve"> Правил</w:t>
      </w:r>
      <w:r w:rsidR="000578CF" w:rsidRPr="00574230">
        <w:rPr>
          <w:szCs w:val="28"/>
        </w:rPr>
        <w:t>, утвержденных постановлением Правительства Российской Федерации от  30.09.2014 №  999.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1</w:t>
      </w:r>
      <w:r w:rsidR="00DB1D41" w:rsidRPr="00574230">
        <w:rPr>
          <w:szCs w:val="28"/>
        </w:rPr>
        <w:t>2</w:t>
      </w:r>
      <w:r w:rsidRPr="00574230">
        <w:rPr>
          <w:szCs w:val="28"/>
        </w:rPr>
        <w:t xml:space="preserve">. В случае одновременного нарушения другим муниципальным образованием обязательств, </w:t>
      </w:r>
      <w:r w:rsidR="00DF544D" w:rsidRPr="00574230">
        <w:rPr>
          <w:szCs w:val="28"/>
        </w:rPr>
        <w:t xml:space="preserve">предусмотренных </w:t>
      </w:r>
      <w:r w:rsidRPr="00574230">
        <w:rPr>
          <w:szCs w:val="28"/>
        </w:rPr>
        <w:t xml:space="preserve"> пункта</w:t>
      </w:r>
      <w:r w:rsidR="00DF544D" w:rsidRPr="00574230">
        <w:rPr>
          <w:szCs w:val="28"/>
        </w:rPr>
        <w:t>ми</w:t>
      </w:r>
      <w:r w:rsidR="00DB1D41" w:rsidRPr="00574230">
        <w:rPr>
          <w:szCs w:val="28"/>
        </w:rPr>
        <w:t>8</w:t>
      </w:r>
      <w:r w:rsidRPr="00574230">
        <w:rPr>
          <w:szCs w:val="28"/>
        </w:rPr>
        <w:t xml:space="preserve"> и </w:t>
      </w:r>
      <w:r w:rsidR="00DB1D41" w:rsidRPr="00574230">
        <w:rPr>
          <w:szCs w:val="28"/>
        </w:rPr>
        <w:t>11</w:t>
      </w:r>
      <w:r w:rsidRPr="00574230">
        <w:rPr>
          <w:szCs w:val="28"/>
        </w:rPr>
        <w:t xml:space="preserve"> настоящего Порядка</w:t>
      </w:r>
      <w:r w:rsidR="00106F3C" w:rsidRPr="00574230">
        <w:rPr>
          <w:szCs w:val="28"/>
        </w:rPr>
        <w:t>,</w:t>
      </w:r>
      <w:r w:rsidR="00E5184A">
        <w:rPr>
          <w:szCs w:val="28"/>
        </w:rPr>
        <w:t xml:space="preserve"> </w:t>
      </w:r>
      <w:r w:rsidRPr="00574230">
        <w:rPr>
          <w:szCs w:val="28"/>
        </w:rPr>
        <w:t xml:space="preserve">возврату подлежит объем средств, соответствующий размеру субсидии на софинансирование капитальных вложений в объекты </w:t>
      </w:r>
      <w:r w:rsidR="00B86AF1" w:rsidRPr="00574230">
        <w:rPr>
          <w:szCs w:val="28"/>
        </w:rPr>
        <w:t>муниципальной собственности</w:t>
      </w:r>
      <w:r w:rsidRPr="00574230">
        <w:rPr>
          <w:szCs w:val="28"/>
        </w:rPr>
        <w:t>, определенный в соответствии пунктом 1</w:t>
      </w:r>
      <w:r w:rsidR="00DB1D41" w:rsidRPr="00574230">
        <w:rPr>
          <w:szCs w:val="28"/>
        </w:rPr>
        <w:t>1</w:t>
      </w:r>
      <w:r w:rsidR="00B86AF1" w:rsidRPr="00574230">
        <w:rPr>
          <w:szCs w:val="28"/>
        </w:rPr>
        <w:t xml:space="preserve"> настоящего Порядка</w:t>
      </w:r>
      <w:r w:rsidRPr="00574230">
        <w:rPr>
          <w:szCs w:val="28"/>
        </w:rPr>
        <w:t>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1</w:t>
      </w:r>
      <w:r w:rsidR="00DB1D41" w:rsidRPr="00574230">
        <w:rPr>
          <w:szCs w:val="28"/>
        </w:rPr>
        <w:t>3</w:t>
      </w:r>
      <w:r w:rsidRPr="00574230">
        <w:rPr>
          <w:szCs w:val="28"/>
        </w:rPr>
        <w:t xml:space="preserve">. </w:t>
      </w:r>
      <w:r w:rsidR="00B86AF1" w:rsidRPr="00574230">
        <w:rPr>
          <w:szCs w:val="28"/>
        </w:rPr>
        <w:t xml:space="preserve">Дополнительно к мерам </w:t>
      </w:r>
      <w:r w:rsidRPr="00574230">
        <w:rPr>
          <w:szCs w:val="28"/>
        </w:rPr>
        <w:t>ответственности, предусмотренны</w:t>
      </w:r>
      <w:r w:rsidR="00B86AF1" w:rsidRPr="00574230">
        <w:rPr>
          <w:szCs w:val="28"/>
        </w:rPr>
        <w:t>м</w:t>
      </w:r>
      <w:r w:rsidRPr="00574230">
        <w:rPr>
          <w:szCs w:val="28"/>
        </w:rPr>
        <w:t xml:space="preserve"> пунктами </w:t>
      </w:r>
      <w:r w:rsidR="00B40DC9" w:rsidRPr="00574230">
        <w:rPr>
          <w:szCs w:val="28"/>
        </w:rPr>
        <w:t>8 </w:t>
      </w:r>
      <w:r w:rsidRPr="00574230">
        <w:rPr>
          <w:szCs w:val="28"/>
        </w:rPr>
        <w:t>–</w:t>
      </w:r>
      <w:r w:rsidR="00DB1D41" w:rsidRPr="00574230">
        <w:rPr>
          <w:szCs w:val="28"/>
        </w:rPr>
        <w:t>12</w:t>
      </w:r>
      <w:r w:rsidRPr="00574230">
        <w:rPr>
          <w:szCs w:val="28"/>
        </w:rPr>
        <w:t xml:space="preserve"> настоящего Порядка, по решению </w:t>
      </w:r>
      <w:r w:rsidR="00596E97" w:rsidRPr="00574230">
        <w:rPr>
          <w:szCs w:val="28"/>
        </w:rPr>
        <w:t>Администрации городского округа муниципального образования городской округ город Красный Луч Луганской Народной Республики</w:t>
      </w:r>
      <w:r w:rsidRPr="00574230">
        <w:rPr>
          <w:szCs w:val="28"/>
        </w:rPr>
        <w:t xml:space="preserve"> к другому муниципальному образованию, допустившему соответствующие нарушения обязательств, могут быть применены меры по сокращению объема субсидии на текущий и (или) очередной финансовый год в размере до 10 процентов от утвержденного другому муниципальному образованию объема субсидии</w:t>
      </w:r>
      <w:r w:rsidR="00E503C4" w:rsidRPr="00574230">
        <w:rPr>
          <w:szCs w:val="28"/>
        </w:rPr>
        <w:t>(</w:t>
      </w:r>
      <w:r w:rsidR="00106F3C" w:rsidRPr="00574230">
        <w:rPr>
          <w:szCs w:val="28"/>
        </w:rPr>
        <w:t xml:space="preserve">предлагается </w:t>
      </w:r>
      <w:r w:rsidR="00E503C4" w:rsidRPr="00574230">
        <w:rPr>
          <w:szCs w:val="28"/>
        </w:rPr>
        <w:t>в качестве варианта)</w:t>
      </w:r>
      <w:r w:rsidRPr="00574230">
        <w:rPr>
          <w:szCs w:val="28"/>
        </w:rPr>
        <w:t>.</w:t>
      </w:r>
    </w:p>
    <w:p w:rsidR="00B6330C" w:rsidRPr="00574230" w:rsidRDefault="00DB1D41" w:rsidP="00574230">
      <w:pPr>
        <w:spacing w:line="240" w:lineRule="auto"/>
        <w:rPr>
          <w:szCs w:val="28"/>
        </w:rPr>
      </w:pPr>
      <w:r w:rsidRPr="00574230">
        <w:rPr>
          <w:szCs w:val="28"/>
        </w:rPr>
        <w:lastRenderedPageBreak/>
        <w:t>14</w:t>
      </w:r>
      <w:r w:rsidR="00B6330C" w:rsidRPr="00574230">
        <w:rPr>
          <w:szCs w:val="28"/>
        </w:rPr>
        <w:t xml:space="preserve">. </w:t>
      </w:r>
      <w:r w:rsidR="00B86AF1" w:rsidRPr="00574230">
        <w:rPr>
          <w:szCs w:val="28"/>
        </w:rPr>
        <w:t>Другое м</w:t>
      </w:r>
      <w:r w:rsidR="00B6330C" w:rsidRPr="00574230">
        <w:rPr>
          <w:szCs w:val="28"/>
        </w:rPr>
        <w:t xml:space="preserve">униципальное образование может быть освобождено от применения мер ответственности, предусмотренных пунктами </w:t>
      </w:r>
      <w:r w:rsidRPr="00574230">
        <w:rPr>
          <w:szCs w:val="28"/>
        </w:rPr>
        <w:t>8</w:t>
      </w:r>
      <w:r w:rsidR="00B6330C" w:rsidRPr="00574230">
        <w:rPr>
          <w:szCs w:val="28"/>
        </w:rPr>
        <w:t>–</w:t>
      </w:r>
      <w:r w:rsidRPr="00574230">
        <w:rPr>
          <w:szCs w:val="28"/>
        </w:rPr>
        <w:t xml:space="preserve">13 </w:t>
      </w:r>
      <w:r w:rsidR="00B6330C" w:rsidRPr="00574230">
        <w:rPr>
          <w:szCs w:val="28"/>
        </w:rPr>
        <w:t>настоящего Порядка</w:t>
      </w:r>
      <w:r w:rsidR="00B86AF1" w:rsidRPr="00574230">
        <w:rPr>
          <w:szCs w:val="28"/>
        </w:rPr>
        <w:t>,</w:t>
      </w:r>
      <w:r w:rsidR="00B6330C" w:rsidRPr="00574230">
        <w:rPr>
          <w:szCs w:val="28"/>
        </w:rPr>
        <w:t xml:space="preserve"> в случаях </w:t>
      </w:r>
      <w:r w:rsidR="00B86AF1" w:rsidRPr="00574230">
        <w:rPr>
          <w:szCs w:val="28"/>
        </w:rPr>
        <w:t xml:space="preserve">документального подтверждения </w:t>
      </w:r>
      <w:r w:rsidR="00B6330C" w:rsidRPr="00574230">
        <w:rPr>
          <w:szCs w:val="28"/>
        </w:rPr>
        <w:t>наступления обстоятельств непреодолимой силы</w:t>
      </w:r>
      <w:r w:rsidR="00A72D70" w:rsidRPr="00574230">
        <w:rPr>
          <w:szCs w:val="28"/>
        </w:rPr>
        <w:t xml:space="preserve"> </w:t>
      </w:r>
      <w:r w:rsidR="00B86AF1" w:rsidRPr="00574230">
        <w:rPr>
          <w:szCs w:val="28"/>
        </w:rPr>
        <w:t>(уточнить  конкретные  виды  таких обстоятельств)</w:t>
      </w:r>
      <w:r w:rsidR="00B6330C" w:rsidRPr="00574230">
        <w:rPr>
          <w:szCs w:val="28"/>
        </w:rPr>
        <w:t>.</w:t>
      </w:r>
    </w:p>
    <w:p w:rsidR="00B6330C" w:rsidRPr="00574230" w:rsidRDefault="00DB1D41" w:rsidP="00574230">
      <w:pPr>
        <w:spacing w:line="240" w:lineRule="auto"/>
        <w:rPr>
          <w:szCs w:val="28"/>
        </w:rPr>
      </w:pPr>
      <w:r w:rsidRPr="00574230">
        <w:rPr>
          <w:szCs w:val="28"/>
        </w:rPr>
        <w:t>15</w:t>
      </w:r>
      <w:r w:rsidR="00B6330C" w:rsidRPr="00574230">
        <w:rPr>
          <w:szCs w:val="28"/>
        </w:rPr>
        <w:t xml:space="preserve">. В случае </w:t>
      </w:r>
      <w:r w:rsidR="003C5566" w:rsidRPr="00574230">
        <w:rPr>
          <w:szCs w:val="28"/>
        </w:rPr>
        <w:t xml:space="preserve"> нарушения целей, установленных при  предоставлении субсидии, </w:t>
      </w:r>
      <w:r w:rsidR="00B6330C" w:rsidRPr="00574230">
        <w:rPr>
          <w:szCs w:val="28"/>
        </w:rPr>
        <w:t>применяются бюджетные меры принуждения, предусмотренные бюджетным законодательством Российской Федерации. Решени</w:t>
      </w:r>
      <w:r w:rsidR="00B86AF1" w:rsidRPr="00574230">
        <w:rPr>
          <w:szCs w:val="28"/>
        </w:rPr>
        <w:t>е</w:t>
      </w:r>
      <w:r w:rsidR="00B6330C" w:rsidRPr="00574230">
        <w:rPr>
          <w:szCs w:val="28"/>
        </w:rPr>
        <w:t xml:space="preserve"> о приостановлении перечисления (сокращении объема) субсидии другому </w:t>
      </w:r>
      <w:r w:rsidR="00B86AF1" w:rsidRPr="00574230">
        <w:rPr>
          <w:szCs w:val="28"/>
        </w:rPr>
        <w:t xml:space="preserve">муниципальному образованию </w:t>
      </w:r>
      <w:r w:rsidR="00B6330C" w:rsidRPr="00574230">
        <w:rPr>
          <w:szCs w:val="28"/>
        </w:rPr>
        <w:t>не принима</w:t>
      </w:r>
      <w:r w:rsidR="00B86AF1" w:rsidRPr="00574230">
        <w:rPr>
          <w:szCs w:val="28"/>
        </w:rPr>
        <w:t>е</w:t>
      </w:r>
      <w:r w:rsidR="00B6330C" w:rsidRPr="00574230">
        <w:rPr>
          <w:szCs w:val="28"/>
        </w:rPr>
        <w:t>тся в случае, если условия предоставления субсидии были не выполнены в силу обстоятельств непреодолимой силы</w:t>
      </w:r>
      <w:r w:rsidR="00B86AF1" w:rsidRPr="00574230">
        <w:rPr>
          <w:szCs w:val="28"/>
        </w:rPr>
        <w:t xml:space="preserve">, указанных в пункте </w:t>
      </w:r>
      <w:r w:rsidRPr="00574230">
        <w:rPr>
          <w:szCs w:val="28"/>
        </w:rPr>
        <w:t xml:space="preserve">14 </w:t>
      </w:r>
      <w:r w:rsidR="00B86AF1" w:rsidRPr="00574230">
        <w:rPr>
          <w:szCs w:val="28"/>
        </w:rPr>
        <w:t xml:space="preserve"> настоящего  Порядка.</w:t>
      </w:r>
    </w:p>
    <w:p w:rsidR="00B6330C" w:rsidRPr="00574230" w:rsidRDefault="00DB1D41" w:rsidP="00574230">
      <w:pPr>
        <w:spacing w:line="240" w:lineRule="auto"/>
        <w:rPr>
          <w:szCs w:val="28"/>
        </w:rPr>
      </w:pPr>
      <w:r w:rsidRPr="00574230">
        <w:rPr>
          <w:szCs w:val="28"/>
        </w:rPr>
        <w:t>16</w:t>
      </w:r>
      <w:r w:rsidR="00B6330C" w:rsidRPr="00574230">
        <w:rPr>
          <w:szCs w:val="28"/>
        </w:rPr>
        <w:t xml:space="preserve">. Контроль за соблюдением другим муниципальным образованием условий предоставления субсидий и выполнением соглашения осуществляется </w:t>
      </w:r>
      <w:r w:rsidR="00596E97" w:rsidRPr="00574230">
        <w:rPr>
          <w:szCs w:val="28"/>
        </w:rPr>
        <w:t>Администрацией городского округа муниципального образования городской округ город Красный Луч Луганской Народной Республики</w:t>
      </w:r>
      <w:r w:rsidR="00A72D70" w:rsidRPr="00574230">
        <w:rPr>
          <w:szCs w:val="28"/>
        </w:rPr>
        <w:t xml:space="preserve"> </w:t>
      </w:r>
      <w:r w:rsidR="00B86AF1" w:rsidRPr="00574230">
        <w:rPr>
          <w:szCs w:val="28"/>
        </w:rPr>
        <w:t>и</w:t>
      </w:r>
      <w:r w:rsidR="00A72D70" w:rsidRPr="00574230">
        <w:rPr>
          <w:szCs w:val="28"/>
        </w:rPr>
        <w:t xml:space="preserve"> </w:t>
      </w:r>
      <w:r w:rsidR="00B6330C" w:rsidRPr="00574230">
        <w:rPr>
          <w:szCs w:val="28"/>
        </w:rPr>
        <w:t>органами</w:t>
      </w:r>
      <w:r w:rsidR="00A72D70" w:rsidRPr="00574230">
        <w:rPr>
          <w:szCs w:val="28"/>
        </w:rPr>
        <w:t xml:space="preserve"> </w:t>
      </w:r>
      <w:r w:rsidR="00B6330C" w:rsidRPr="00574230">
        <w:rPr>
          <w:szCs w:val="28"/>
        </w:rPr>
        <w:t>муниципального финансового контроля</w:t>
      </w:r>
      <w:r w:rsidR="00B86AF1" w:rsidRPr="00574230">
        <w:rPr>
          <w:szCs w:val="28"/>
        </w:rPr>
        <w:t xml:space="preserve">, а также </w:t>
      </w:r>
      <w:r w:rsidR="00E503C4" w:rsidRPr="00574230">
        <w:rPr>
          <w:szCs w:val="28"/>
        </w:rPr>
        <w:t xml:space="preserve"> контрольно-счетными органами</w:t>
      </w:r>
      <w:r w:rsidR="00596E97" w:rsidRPr="00574230">
        <w:rPr>
          <w:szCs w:val="28"/>
        </w:rPr>
        <w:t>муниципального образования городской округ город Красный Луч Луганской Народной Республики</w:t>
      </w:r>
      <w:r w:rsidR="00B6330C" w:rsidRPr="00574230">
        <w:rPr>
          <w:szCs w:val="28"/>
        </w:rPr>
        <w:t>.</w:t>
      </w:r>
    </w:p>
    <w:p w:rsidR="000C0699" w:rsidRPr="00574230" w:rsidRDefault="000C0699" w:rsidP="00574230">
      <w:pPr>
        <w:spacing w:line="240" w:lineRule="auto"/>
        <w:rPr>
          <w:szCs w:val="28"/>
        </w:rPr>
      </w:pPr>
    </w:p>
    <w:p w:rsidR="000C0699" w:rsidRPr="00574230" w:rsidRDefault="000C0699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4A69D8" w:rsidRDefault="004A69D8" w:rsidP="00574230">
      <w:pPr>
        <w:spacing w:line="240" w:lineRule="auto"/>
        <w:rPr>
          <w:szCs w:val="28"/>
        </w:rPr>
      </w:pPr>
    </w:p>
    <w:p w:rsidR="00596E97" w:rsidRPr="00574230" w:rsidRDefault="004A69D8" w:rsidP="00574230">
      <w:pPr>
        <w:spacing w:line="240" w:lineRule="auto"/>
        <w:rPr>
          <w:szCs w:val="28"/>
        </w:rPr>
      </w:pPr>
      <w:r>
        <w:rPr>
          <w:szCs w:val="28"/>
        </w:rPr>
        <w:lastRenderedPageBreak/>
        <w:t xml:space="preserve">                                                   </w:t>
      </w:r>
      <w:r w:rsidR="00E5184A">
        <w:rPr>
          <w:szCs w:val="28"/>
        </w:rPr>
        <w:t xml:space="preserve">            </w:t>
      </w:r>
      <w:r w:rsidR="00596E97" w:rsidRPr="00574230">
        <w:rPr>
          <w:szCs w:val="28"/>
        </w:rPr>
        <w:t>Приложение 2</w:t>
      </w:r>
    </w:p>
    <w:p w:rsidR="00596E97" w:rsidRPr="00574230" w:rsidRDefault="004A69D8" w:rsidP="00574230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596E97" w:rsidRPr="00574230">
        <w:rPr>
          <w:szCs w:val="28"/>
        </w:rPr>
        <w:t>к решению Совета городского округа</w:t>
      </w:r>
    </w:p>
    <w:p w:rsidR="00596E97" w:rsidRPr="00574230" w:rsidRDefault="004A69D8" w:rsidP="00574230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596E97" w:rsidRPr="00574230">
        <w:rPr>
          <w:szCs w:val="28"/>
        </w:rPr>
        <w:t>муниципальное образование</w:t>
      </w:r>
    </w:p>
    <w:p w:rsidR="00596E97" w:rsidRPr="00574230" w:rsidRDefault="004A69D8" w:rsidP="00574230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596E97" w:rsidRPr="00574230">
        <w:rPr>
          <w:szCs w:val="28"/>
        </w:rPr>
        <w:t xml:space="preserve"> городской округ город Красный Луч </w:t>
      </w:r>
    </w:p>
    <w:p w:rsidR="00596E97" w:rsidRPr="00574230" w:rsidRDefault="004A69D8" w:rsidP="00574230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596E97" w:rsidRPr="00574230">
        <w:rPr>
          <w:szCs w:val="28"/>
        </w:rPr>
        <w:t xml:space="preserve">Луганской Народной Республики </w:t>
      </w:r>
    </w:p>
    <w:p w:rsidR="00596E97" w:rsidRPr="00574230" w:rsidRDefault="004A69D8" w:rsidP="00574230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596E97" w:rsidRPr="00574230">
        <w:rPr>
          <w:szCs w:val="28"/>
        </w:rPr>
        <w:t xml:space="preserve">от </w:t>
      </w:r>
      <w:r w:rsidR="00B848E1">
        <w:rPr>
          <w:szCs w:val="28"/>
        </w:rPr>
        <w:t>26 декабря</w:t>
      </w:r>
      <w:r w:rsidR="00596E97" w:rsidRPr="00574230">
        <w:rPr>
          <w:szCs w:val="28"/>
        </w:rPr>
        <w:t xml:space="preserve"> </w:t>
      </w:r>
      <w:r w:rsidR="00B848E1">
        <w:rPr>
          <w:szCs w:val="28"/>
        </w:rPr>
        <w:t xml:space="preserve">2023 </w:t>
      </w:r>
      <w:r w:rsidR="00596E97" w:rsidRPr="00574230">
        <w:rPr>
          <w:szCs w:val="28"/>
        </w:rPr>
        <w:t xml:space="preserve">№ </w:t>
      </w:r>
      <w:r w:rsidR="00B848E1">
        <w:rPr>
          <w:szCs w:val="28"/>
        </w:rPr>
        <w:t>2</w:t>
      </w:r>
    </w:p>
    <w:p w:rsidR="00B6330C" w:rsidRDefault="00B6330C" w:rsidP="00574230">
      <w:pPr>
        <w:spacing w:line="240" w:lineRule="auto"/>
        <w:rPr>
          <w:szCs w:val="28"/>
        </w:rPr>
      </w:pPr>
    </w:p>
    <w:p w:rsidR="00E5184A" w:rsidRPr="00574230" w:rsidRDefault="00E5184A" w:rsidP="00574230">
      <w:pPr>
        <w:spacing w:line="240" w:lineRule="auto"/>
        <w:rPr>
          <w:szCs w:val="28"/>
        </w:rPr>
      </w:pPr>
    </w:p>
    <w:p w:rsidR="00596E97" w:rsidRPr="00574230" w:rsidRDefault="00B6330C" w:rsidP="004A69D8">
      <w:pPr>
        <w:spacing w:line="240" w:lineRule="auto"/>
        <w:jc w:val="center"/>
        <w:rPr>
          <w:szCs w:val="28"/>
        </w:rPr>
      </w:pPr>
      <w:r w:rsidRPr="00574230">
        <w:rPr>
          <w:szCs w:val="28"/>
        </w:rPr>
        <w:t>Типовая форма соглашения о предоставлении</w:t>
      </w:r>
      <w:r w:rsidR="007B5A52">
        <w:rPr>
          <w:szCs w:val="28"/>
        </w:rPr>
        <w:t xml:space="preserve"> </w:t>
      </w:r>
      <w:r w:rsidRPr="00574230">
        <w:rPr>
          <w:szCs w:val="28"/>
        </w:rPr>
        <w:t xml:space="preserve">субсидий из бюджета </w:t>
      </w:r>
      <w:r w:rsidR="00596E97" w:rsidRPr="00574230">
        <w:rPr>
          <w:szCs w:val="28"/>
        </w:rPr>
        <w:t>муниципального образования городской округ город Красный Луч</w:t>
      </w:r>
    </w:p>
    <w:p w:rsidR="00B6330C" w:rsidRPr="00574230" w:rsidRDefault="00596E97" w:rsidP="004A69D8">
      <w:pPr>
        <w:spacing w:line="240" w:lineRule="auto"/>
        <w:jc w:val="center"/>
        <w:rPr>
          <w:szCs w:val="28"/>
        </w:rPr>
      </w:pPr>
      <w:r w:rsidRPr="00574230">
        <w:rPr>
          <w:szCs w:val="28"/>
        </w:rPr>
        <w:t>Луганской Народной Республики</w:t>
      </w:r>
      <w:r w:rsidR="00B6330C" w:rsidRPr="00574230">
        <w:rPr>
          <w:szCs w:val="28"/>
        </w:rPr>
        <w:t xml:space="preserve"> в бюджет другого муниципального образования</w:t>
      </w:r>
    </w:p>
    <w:p w:rsidR="00B6330C" w:rsidRPr="00574230" w:rsidRDefault="00B6330C" w:rsidP="004A69D8">
      <w:pPr>
        <w:spacing w:line="240" w:lineRule="auto"/>
        <w:jc w:val="center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«___» ___ 20___ г. (дата заключения соглашения)   № ___ (номер соглашения)</w:t>
      </w:r>
    </w:p>
    <w:p w:rsidR="000C0699" w:rsidRPr="00574230" w:rsidRDefault="000C0699" w:rsidP="00574230">
      <w:pPr>
        <w:spacing w:line="240" w:lineRule="auto"/>
        <w:rPr>
          <w:szCs w:val="28"/>
        </w:rPr>
      </w:pPr>
    </w:p>
    <w:p w:rsidR="00106F3C" w:rsidRPr="00574230" w:rsidRDefault="00106F3C" w:rsidP="00574230">
      <w:pPr>
        <w:spacing w:line="240" w:lineRule="auto"/>
        <w:rPr>
          <w:szCs w:val="28"/>
        </w:rPr>
      </w:pPr>
    </w:p>
    <w:p w:rsidR="00B6330C" w:rsidRPr="00574230" w:rsidRDefault="00596E97" w:rsidP="00574230">
      <w:pPr>
        <w:spacing w:line="240" w:lineRule="auto"/>
        <w:rPr>
          <w:szCs w:val="28"/>
        </w:rPr>
      </w:pPr>
      <w:r w:rsidRPr="00574230">
        <w:rPr>
          <w:szCs w:val="28"/>
        </w:rPr>
        <w:t>Администрация городского округа муниципального образования городской округ город Красный Луч Луганской Народной Республики</w:t>
      </w:r>
      <w:r w:rsidR="00B6330C" w:rsidRPr="00574230">
        <w:rPr>
          <w:szCs w:val="28"/>
        </w:rPr>
        <w:t>, именуемая в дальнейшем «</w:t>
      </w:r>
      <w:r w:rsidR="00E503C4" w:rsidRPr="00574230">
        <w:rPr>
          <w:szCs w:val="28"/>
        </w:rPr>
        <w:t>Администрация»</w:t>
      </w:r>
      <w:r w:rsidR="00B6330C" w:rsidRPr="00574230">
        <w:rPr>
          <w:szCs w:val="28"/>
        </w:rPr>
        <w:t xml:space="preserve">, в лице </w:t>
      </w:r>
      <w:r w:rsidRPr="00574230">
        <w:rPr>
          <w:szCs w:val="28"/>
        </w:rPr>
        <w:t>Главы городского округа муниципального образования городской округ город Красный Луч Луганской Народной Республики</w:t>
      </w:r>
      <w:r w:rsidR="00E5184A">
        <w:rPr>
          <w:szCs w:val="28"/>
        </w:rPr>
        <w:t xml:space="preserve"> </w:t>
      </w:r>
      <w:r w:rsidR="00EC74E8" w:rsidRPr="00574230">
        <w:rPr>
          <w:szCs w:val="28"/>
        </w:rPr>
        <w:t>Соловьева Сергея Витальевича, действующего</w:t>
      </w:r>
      <w:r w:rsidR="00B6330C" w:rsidRPr="00574230">
        <w:rPr>
          <w:szCs w:val="28"/>
        </w:rPr>
        <w:t xml:space="preserve"> на основании ___ (устав, доверенность или иной документ), с одной стороны, и ___ (наименование </w:t>
      </w:r>
      <w:r w:rsidR="00E503C4" w:rsidRPr="00574230">
        <w:rPr>
          <w:szCs w:val="28"/>
        </w:rPr>
        <w:t xml:space="preserve"> местной администрации </w:t>
      </w:r>
      <w:r w:rsidR="00B6330C" w:rsidRPr="00574230">
        <w:rPr>
          <w:szCs w:val="28"/>
        </w:rPr>
        <w:t xml:space="preserve">другого муниципального образования), именуемая в дальнейшем «Муниципальное образование», в лице ___ (наименование должности </w:t>
      </w:r>
      <w:r w:rsidR="00E503C4" w:rsidRPr="00574230">
        <w:rPr>
          <w:szCs w:val="28"/>
        </w:rPr>
        <w:t xml:space="preserve"> руководителя  местной администрации другого </w:t>
      </w:r>
      <w:r w:rsidR="00B6330C" w:rsidRPr="00574230">
        <w:rPr>
          <w:szCs w:val="28"/>
        </w:rPr>
        <w:t>Муниципального образования или уполномоченного им лица) ___ (фамилия, имя, отчество), действующего(ей) на основании ___ (устав, доверенность или иной документ), с другой стороны, далее при совместном упоминании именуемые «Стороны», в соответствии с</w:t>
      </w:r>
      <w:r w:rsidR="00B86AF1" w:rsidRPr="00574230">
        <w:rPr>
          <w:szCs w:val="28"/>
        </w:rPr>
        <w:t xml:space="preserve">о статьей 142.3 </w:t>
      </w:r>
      <w:r w:rsidR="00B6330C" w:rsidRPr="00574230">
        <w:rPr>
          <w:szCs w:val="28"/>
        </w:rPr>
        <w:t>Бюджетн</w:t>
      </w:r>
      <w:r w:rsidR="00B86AF1" w:rsidRPr="00574230">
        <w:rPr>
          <w:szCs w:val="28"/>
        </w:rPr>
        <w:t xml:space="preserve">ого </w:t>
      </w:r>
      <w:r w:rsidR="00B6330C" w:rsidRPr="00574230">
        <w:rPr>
          <w:szCs w:val="28"/>
        </w:rPr>
        <w:t>кодекс</w:t>
      </w:r>
      <w:r w:rsidR="00B86AF1" w:rsidRPr="00574230">
        <w:rPr>
          <w:szCs w:val="28"/>
        </w:rPr>
        <w:t xml:space="preserve">а </w:t>
      </w:r>
      <w:r w:rsidR="00B6330C" w:rsidRPr="00574230">
        <w:rPr>
          <w:szCs w:val="28"/>
        </w:rPr>
        <w:t>Российской Федерации, решением</w:t>
      </w:r>
      <w:r w:rsidR="00E5184A">
        <w:rPr>
          <w:szCs w:val="28"/>
        </w:rPr>
        <w:t xml:space="preserve"> </w:t>
      </w:r>
      <w:r w:rsidR="00EC74E8" w:rsidRPr="00574230">
        <w:rPr>
          <w:szCs w:val="28"/>
        </w:rPr>
        <w:t>Совета городского округа муниципальное образование городской округ город Красный Луч Луганской Народной Республики</w:t>
      </w:r>
      <w:r w:rsidR="00B6330C" w:rsidRPr="00574230">
        <w:rPr>
          <w:szCs w:val="28"/>
        </w:rPr>
        <w:t>)от ___ № ___ «___» (реквизиты решения о местном бюджете на очередной финансовый год</w:t>
      </w:r>
      <w:r w:rsidR="00051039" w:rsidRPr="00574230">
        <w:rPr>
          <w:szCs w:val="28"/>
        </w:rPr>
        <w:t xml:space="preserve"> и плановый период</w:t>
      </w:r>
      <w:r w:rsidR="00B6330C" w:rsidRPr="00574230">
        <w:rPr>
          <w:szCs w:val="28"/>
        </w:rPr>
        <w:t>), ___ (наименование правил (порядка) предоставления и распределения субсидии из бюджета муниципального образования бюджету другого муниципального образования), утвержденными ___ от ___ № ___ (далее – Правила предоставления субсидии), заключили настоящее Соглашение о нижеследующем.</w:t>
      </w:r>
    </w:p>
    <w:p w:rsidR="00B6330C" w:rsidRPr="00574230" w:rsidRDefault="00B6330C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I. Предмет соглашения</w:t>
      </w:r>
    </w:p>
    <w:p w:rsidR="00B6330C" w:rsidRPr="00574230" w:rsidRDefault="00B6330C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lastRenderedPageBreak/>
        <w:t xml:space="preserve">1.1. Предметом настоящего Соглашения является предоставление из бюджета </w:t>
      </w:r>
      <w:r w:rsidR="00EC74E8" w:rsidRPr="00574230">
        <w:rPr>
          <w:szCs w:val="28"/>
        </w:rPr>
        <w:t>муниципального</w:t>
      </w:r>
      <w:r w:rsidR="00E5184A">
        <w:rPr>
          <w:szCs w:val="28"/>
        </w:rPr>
        <w:t xml:space="preserve"> </w:t>
      </w:r>
      <w:r w:rsidR="00EC74E8" w:rsidRPr="00574230">
        <w:rPr>
          <w:szCs w:val="28"/>
        </w:rPr>
        <w:t>образования городской округ город Красный Луч Луганской Народной Республики</w:t>
      </w:r>
      <w:r w:rsidR="00E5184A">
        <w:rPr>
          <w:szCs w:val="28"/>
        </w:rPr>
        <w:t xml:space="preserve"> </w:t>
      </w:r>
      <w:r w:rsidRPr="00574230">
        <w:rPr>
          <w:szCs w:val="28"/>
        </w:rPr>
        <w:t>в 20___ году / 20___–20___ годах бюджету ___ (наименование другого муниципального образования) субсидии ___ (наименование субсидии) (далее – Субсидия).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1.2. Расходные обязательства муниципального образования, в целях софинансирования которых предоставляется Субсидия, установлены ___ (реквизиты правового акта другого муниципального образования на дату подписания соглашения).</w:t>
      </w:r>
    </w:p>
    <w:p w:rsidR="00B6330C" w:rsidRPr="00574230" w:rsidRDefault="00B6330C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B6330C" w:rsidRPr="00574230" w:rsidRDefault="00B6330C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2.1. Общий объем бюджетных ассигнований, предусматриваемых в бюджете </w:t>
      </w:r>
      <w:r w:rsidR="00EC74E8" w:rsidRPr="00574230">
        <w:rPr>
          <w:szCs w:val="28"/>
        </w:rPr>
        <w:t>муниципального</w:t>
      </w:r>
      <w:r w:rsidR="00E5184A">
        <w:rPr>
          <w:szCs w:val="28"/>
        </w:rPr>
        <w:t xml:space="preserve"> </w:t>
      </w:r>
      <w:r w:rsidR="00EC74E8" w:rsidRPr="00574230">
        <w:rPr>
          <w:szCs w:val="28"/>
        </w:rPr>
        <w:t>образования городской округ город Красный Луч Луганской Народной Республики</w:t>
      </w:r>
      <w:r w:rsidR="00E5184A">
        <w:rPr>
          <w:szCs w:val="28"/>
        </w:rPr>
        <w:t xml:space="preserve"> </w:t>
      </w:r>
      <w:r w:rsidRPr="00574230">
        <w:rPr>
          <w:szCs w:val="28"/>
        </w:rPr>
        <w:t>на финансовое обеспечение расходных обязательств, в целях софинансирования которых предоставляется Субсидия, составляет: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в 20___ году ___  (сумма прописью) рублей ___ копеек,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в 20___ году ___  (сумма прописью) рублей ___ копеек,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в 20___ году ___ (сумма прописью)рублей ___ копеек.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2.2. Общий размер Субсидии, предоставляемой из бюджета </w:t>
      </w:r>
      <w:r w:rsidR="00EC74E8" w:rsidRPr="00574230">
        <w:rPr>
          <w:szCs w:val="28"/>
        </w:rPr>
        <w:t>муниципального</w:t>
      </w:r>
      <w:r w:rsidR="00E5184A">
        <w:rPr>
          <w:szCs w:val="28"/>
        </w:rPr>
        <w:t xml:space="preserve"> </w:t>
      </w:r>
      <w:r w:rsidR="00EC74E8" w:rsidRPr="00574230">
        <w:rPr>
          <w:szCs w:val="28"/>
        </w:rPr>
        <w:t>образования городской округ город Красный Луч Луганской Народной Республики</w:t>
      </w:r>
      <w:r w:rsidR="00E5184A">
        <w:rPr>
          <w:szCs w:val="28"/>
        </w:rPr>
        <w:t xml:space="preserve"> </w:t>
      </w:r>
      <w:r w:rsidRPr="00574230">
        <w:rPr>
          <w:szCs w:val="28"/>
        </w:rPr>
        <w:t>в бюджет ___ (наименование другого муниципального образования) в соответствии с настоящим Соглашением составляет: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в 20___ году не более ___ (сумма прописью) рублей ___ копеек, 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в 20___ году не более ___ (сумма прописью) рублей ___ копеек,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в 20___ году не более ___  (сумма прописью) рублей ___ копеек.</w:t>
      </w:r>
    </w:p>
    <w:p w:rsidR="00B6330C" w:rsidRPr="00574230" w:rsidRDefault="00B6330C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III. Порядок, условия предоставления и сроки перечисления Субсидии</w:t>
      </w:r>
    </w:p>
    <w:p w:rsidR="00B6330C" w:rsidRPr="00574230" w:rsidRDefault="00B6330C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3.1. Субсидия предоставляется в пределах бюджетных ассигнований, предусмотренных в бюджете </w:t>
      </w:r>
      <w:r w:rsidR="00EC74E8" w:rsidRPr="00574230">
        <w:rPr>
          <w:szCs w:val="28"/>
        </w:rPr>
        <w:t>муниципального</w:t>
      </w:r>
      <w:r w:rsidR="00E5184A">
        <w:rPr>
          <w:szCs w:val="28"/>
        </w:rPr>
        <w:t xml:space="preserve"> </w:t>
      </w:r>
      <w:r w:rsidR="00EC74E8" w:rsidRPr="00574230">
        <w:rPr>
          <w:szCs w:val="28"/>
        </w:rPr>
        <w:t>образования городской округ город Красный Луч Луганской Народной Республики</w:t>
      </w:r>
      <w:r w:rsidR="00E5184A">
        <w:rPr>
          <w:szCs w:val="28"/>
        </w:rPr>
        <w:t xml:space="preserve"> </w:t>
      </w:r>
      <w:r w:rsidRPr="00574230">
        <w:rPr>
          <w:szCs w:val="28"/>
        </w:rPr>
        <w:t xml:space="preserve">на 20___ финансовый год / на 20___ финансовый год и плановый период 20___–20___ годов, и лимитов бюджетных обязательств, доведенных </w:t>
      </w:r>
      <w:r w:rsidR="00EC74E8" w:rsidRPr="00574230">
        <w:rPr>
          <w:szCs w:val="28"/>
        </w:rPr>
        <w:t>Администрации городского округа муниципального образования городской округ город Красный Луч Луганской Народной Республики</w:t>
      </w:r>
      <w:r w:rsidRPr="00574230">
        <w:rPr>
          <w:szCs w:val="28"/>
        </w:rPr>
        <w:t xml:space="preserve"> как получателю средств бюджета </w:t>
      </w:r>
      <w:r w:rsidR="00EC74E8" w:rsidRPr="00574230">
        <w:rPr>
          <w:szCs w:val="28"/>
        </w:rPr>
        <w:t>муниципального</w:t>
      </w:r>
      <w:r w:rsidR="00E5184A">
        <w:rPr>
          <w:szCs w:val="28"/>
        </w:rPr>
        <w:t xml:space="preserve"> </w:t>
      </w:r>
      <w:r w:rsidR="00EC74E8" w:rsidRPr="00574230">
        <w:rPr>
          <w:szCs w:val="28"/>
        </w:rPr>
        <w:t>образования городской округ город Красный Луч Луганской Народной Республики</w:t>
      </w:r>
      <w:r w:rsidRPr="00574230">
        <w:rPr>
          <w:szCs w:val="28"/>
        </w:rPr>
        <w:t xml:space="preserve"> на финансовый год.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3.2. Субсидия предоставляется при выполнении следующих условий: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lastRenderedPageBreak/>
        <w:t>а) наличие правового акта ___ (наименование другого муниципального образования) об утверждении перечня мероприятий (объектов капитального строительства и (или) объектов недвижимого имущества), в целях софинансирования которых предоставляется Субсидия, указанного в пункте 1.2 настоящего Соглашения;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б) наличие в бюджете ___ (наименование другого муниципального образования) бюджетных ассигнований на финансовое обеспечение расходных обязательств, в целях софинансирования которых предоставляется Субсидия, в объеме, предусмотренном пунктом 2.1 настоящего Соглашения.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3.3. Перечисление Субсидии из бюджета </w:t>
      </w:r>
      <w:r w:rsidR="00EC74E8" w:rsidRPr="00574230">
        <w:rPr>
          <w:szCs w:val="28"/>
        </w:rPr>
        <w:t>муниципальногообразования городской округ город Красный Луч Луганской Народной Республики</w:t>
      </w:r>
      <w:r w:rsidRPr="00574230">
        <w:rPr>
          <w:szCs w:val="28"/>
        </w:rPr>
        <w:t xml:space="preserve"> в бюджет ___ (наименование другого муниципального образования) осуществляется в соответствии со следующими положениями: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3.3.1. ___;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3.3.2. ___.</w:t>
      </w:r>
    </w:p>
    <w:p w:rsidR="00B6330C" w:rsidRPr="00574230" w:rsidRDefault="00B6330C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IV. Взаимодействие сторон</w:t>
      </w:r>
    </w:p>
    <w:p w:rsidR="00B6330C" w:rsidRPr="00574230" w:rsidRDefault="00B6330C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4.1. </w:t>
      </w:r>
      <w:r w:rsidR="00964699" w:rsidRPr="00574230">
        <w:rPr>
          <w:szCs w:val="28"/>
        </w:rPr>
        <w:t xml:space="preserve">Администрация </w:t>
      </w:r>
      <w:r w:rsidRPr="00574230">
        <w:rPr>
          <w:szCs w:val="28"/>
        </w:rPr>
        <w:t>обязуется: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4.1.1. Обеспечить предоставление Субсидии бюджету ___ (наименование другого муниципального образования) в порядке и при соблюдении Муниципальным образованием условий предоставления субсидии, установленных настоящим Соглашением.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4.1.2. Осуществлять контроль за соблюдением Муниципальным образованием </w:t>
      </w:r>
      <w:r w:rsidR="008645D8" w:rsidRPr="00574230">
        <w:rPr>
          <w:szCs w:val="28"/>
        </w:rPr>
        <w:t xml:space="preserve">целей и </w:t>
      </w:r>
      <w:r w:rsidRPr="00574230">
        <w:rPr>
          <w:szCs w:val="28"/>
        </w:rPr>
        <w:t>условий предоставления Субсидии и других обязательств, предусмотренных настоящим Соглашением.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 настоящего Соглашения, на основании данных отчетности, представленной Муниципальным образованием.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4.1.4. В случае приостановления предоставления Субсидии информировать Муниципальное образование о причинах такого приостановления.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4.1.5.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4.1.5.1. ___;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4.1.5.2. ___.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4.2. </w:t>
      </w:r>
      <w:r w:rsidR="00E503C4" w:rsidRPr="00574230">
        <w:rPr>
          <w:szCs w:val="28"/>
        </w:rPr>
        <w:t xml:space="preserve">Администрация </w:t>
      </w:r>
      <w:r w:rsidRPr="00574230">
        <w:rPr>
          <w:szCs w:val="28"/>
        </w:rPr>
        <w:t xml:space="preserve"> вправе: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4.2.1. Запрашивать у Муниципального образования документы и материалы, необходимые для осуществления контроля за соблюдением Муниципальным образованием </w:t>
      </w:r>
      <w:r w:rsidR="008645D8" w:rsidRPr="00574230">
        <w:rPr>
          <w:szCs w:val="28"/>
        </w:rPr>
        <w:t xml:space="preserve">целей и </w:t>
      </w:r>
      <w:r w:rsidRPr="00574230">
        <w:rPr>
          <w:szCs w:val="28"/>
        </w:rPr>
        <w:t xml:space="preserve">условий предоставления Субсидии и других обязательств, </w:t>
      </w:r>
      <w:r w:rsidRPr="00574230">
        <w:rPr>
          <w:szCs w:val="28"/>
        </w:rPr>
        <w:lastRenderedPageBreak/>
        <w:t xml:space="preserve">предусмотренных Соглашением, в том числе данные бухгалтерского учета и </w:t>
      </w:r>
      <w:r w:rsidR="008645D8" w:rsidRPr="00574230">
        <w:rPr>
          <w:szCs w:val="28"/>
        </w:rPr>
        <w:t xml:space="preserve">иную </w:t>
      </w:r>
      <w:r w:rsidRPr="00574230">
        <w:rPr>
          <w:szCs w:val="28"/>
        </w:rPr>
        <w:t>документацию, связанные с исполнением Муниципальным образованием условий предоставления Субсидии.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4.2.2. Осуществлять иные права, установленные бюджетным законодательством Российской Федерации, Правилами предоставления субсидии и настоящим Соглашением: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4.2.2.1. ___;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4.2.2.2. ___.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4.3. Муниципальное образование обязуется: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4.3.1. Обеспечивать выполнение </w:t>
      </w:r>
      <w:r w:rsidR="008645D8" w:rsidRPr="00574230">
        <w:rPr>
          <w:szCs w:val="28"/>
        </w:rPr>
        <w:t xml:space="preserve">целей и </w:t>
      </w:r>
      <w:r w:rsidRPr="00574230">
        <w:rPr>
          <w:szCs w:val="28"/>
        </w:rPr>
        <w:t>условий предоставления Субсидии, установленных пунктом 3.2 настоящего Соглашения.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4.3.2. Обеспечивать исполнение требований </w:t>
      </w:r>
      <w:r w:rsidR="00964699" w:rsidRPr="00574230">
        <w:rPr>
          <w:szCs w:val="28"/>
        </w:rPr>
        <w:t xml:space="preserve">Администрации </w:t>
      </w:r>
      <w:r w:rsidRPr="00574230">
        <w:rPr>
          <w:szCs w:val="28"/>
        </w:rPr>
        <w:t xml:space="preserve">по возврату средств в бюджет </w:t>
      </w:r>
      <w:r w:rsidR="00FA220A" w:rsidRPr="00574230">
        <w:rPr>
          <w:szCs w:val="28"/>
        </w:rPr>
        <w:t>муниципального</w:t>
      </w:r>
      <w:r w:rsidR="00E5184A">
        <w:rPr>
          <w:szCs w:val="28"/>
        </w:rPr>
        <w:t xml:space="preserve"> </w:t>
      </w:r>
      <w:r w:rsidR="00FA220A" w:rsidRPr="00574230">
        <w:rPr>
          <w:szCs w:val="28"/>
        </w:rPr>
        <w:t>образования городской округ город Красный Луч Луганской Народной Республики</w:t>
      </w:r>
      <w:r w:rsidR="00E5184A">
        <w:rPr>
          <w:szCs w:val="28"/>
        </w:rPr>
        <w:t xml:space="preserve"> </w:t>
      </w:r>
      <w:r w:rsidRPr="00574230">
        <w:rPr>
          <w:szCs w:val="28"/>
        </w:rPr>
        <w:t xml:space="preserve">в </w:t>
      </w:r>
      <w:r w:rsidR="00964699" w:rsidRPr="00574230">
        <w:rPr>
          <w:szCs w:val="28"/>
        </w:rPr>
        <w:t>установленном порядке</w:t>
      </w:r>
      <w:r w:rsidRPr="00574230">
        <w:rPr>
          <w:szCs w:val="28"/>
        </w:rPr>
        <w:t>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4.3.3. Обеспечивать достижение следующих значений результатов использования Субсидии: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4.3.3.1. ___;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4.3.3.2. ___.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4.3.4. Обеспечивать представление в </w:t>
      </w:r>
      <w:r w:rsidR="00E503C4" w:rsidRPr="00574230">
        <w:rPr>
          <w:szCs w:val="28"/>
        </w:rPr>
        <w:t xml:space="preserve">Администрацию </w:t>
      </w:r>
      <w:r w:rsidRPr="00574230">
        <w:rPr>
          <w:szCs w:val="28"/>
        </w:rPr>
        <w:t xml:space="preserve">следующих отчетов по формам, утвержденным </w:t>
      </w:r>
      <w:r w:rsidR="00FA220A" w:rsidRPr="00574230">
        <w:rPr>
          <w:szCs w:val="28"/>
        </w:rPr>
        <w:t>Администрацией городского округа муниципального образования городской округ город Красный Луч Луганской Народной Республики</w:t>
      </w:r>
      <w:r w:rsidRPr="00574230">
        <w:rPr>
          <w:szCs w:val="28"/>
        </w:rPr>
        <w:t xml:space="preserve">: 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– расходах бюджета ___ (наименование другого муниципального образования), в целях софинансирования которых предоставляется Субсидия, не позднее ___ числа месяца, </w:t>
      </w:r>
      <w:r w:rsidR="004A69D8">
        <w:rPr>
          <w:szCs w:val="28"/>
        </w:rPr>
        <w:t xml:space="preserve"> </w:t>
      </w:r>
      <w:r w:rsidRPr="00574230">
        <w:rPr>
          <w:szCs w:val="28"/>
        </w:rPr>
        <w:t>следующего за кварталом, в котором была получена Субсидия;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– достижении значений результатов использования Субсидии</w:t>
      </w:r>
      <w:r w:rsidR="00E5184A">
        <w:rPr>
          <w:szCs w:val="28"/>
        </w:rPr>
        <w:t xml:space="preserve"> </w:t>
      </w:r>
      <w:r w:rsidRPr="00574230">
        <w:rPr>
          <w:szCs w:val="28"/>
        </w:rPr>
        <w:t>не позднее ___ числа месяца, следующего за отчетным кварталом.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4.3.5. В случае получения запроса </w:t>
      </w:r>
      <w:r w:rsidR="008645D8" w:rsidRPr="00574230">
        <w:rPr>
          <w:szCs w:val="28"/>
        </w:rPr>
        <w:t xml:space="preserve">от Администрации </w:t>
      </w:r>
      <w:r w:rsidRPr="00574230">
        <w:rPr>
          <w:szCs w:val="28"/>
        </w:rPr>
        <w:t xml:space="preserve">обеспечивать представление в </w:t>
      </w:r>
      <w:r w:rsidR="00E503C4" w:rsidRPr="00574230">
        <w:rPr>
          <w:szCs w:val="28"/>
        </w:rPr>
        <w:t xml:space="preserve">Администрацию </w:t>
      </w:r>
      <w:r w:rsidRPr="00574230">
        <w:rPr>
          <w:szCs w:val="28"/>
        </w:rPr>
        <w:t>документов и материалов, необходимых для осуществления контроля за соблюдением Муниципальным образованием</w:t>
      </w:r>
      <w:r w:rsidR="008645D8" w:rsidRPr="00574230">
        <w:rPr>
          <w:szCs w:val="28"/>
        </w:rPr>
        <w:t xml:space="preserve"> целей и </w:t>
      </w:r>
      <w:r w:rsidRPr="00574230">
        <w:rPr>
          <w:szCs w:val="28"/>
        </w:rPr>
        <w:t xml:space="preserve"> условий предоставления Субсидии и других обязательств, предусмотренных Соглашением, в том числе данных бухгалтерского учета и </w:t>
      </w:r>
      <w:r w:rsidR="008645D8" w:rsidRPr="00574230">
        <w:rPr>
          <w:szCs w:val="28"/>
        </w:rPr>
        <w:t>иной документации</w:t>
      </w:r>
      <w:r w:rsidRPr="00574230">
        <w:rPr>
          <w:szCs w:val="28"/>
        </w:rPr>
        <w:t>, связанных с использованием средств Субсидии.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4.3.6. Возвратить в бюджет </w:t>
      </w:r>
      <w:r w:rsidR="00FA220A" w:rsidRPr="00574230">
        <w:rPr>
          <w:szCs w:val="28"/>
        </w:rPr>
        <w:t>муниципального</w:t>
      </w:r>
      <w:r w:rsidR="004A69D8">
        <w:rPr>
          <w:szCs w:val="28"/>
        </w:rPr>
        <w:t xml:space="preserve"> </w:t>
      </w:r>
      <w:r w:rsidR="00FA220A" w:rsidRPr="00574230">
        <w:rPr>
          <w:szCs w:val="28"/>
        </w:rPr>
        <w:t>образования городской округ город Красный Луч Луганской Народной Республики</w:t>
      </w:r>
      <w:r w:rsidRPr="00574230">
        <w:rPr>
          <w:szCs w:val="28"/>
        </w:rPr>
        <w:t xml:space="preserve">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lastRenderedPageBreak/>
        <w:t>4.3.7.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4.3.7.1. ___;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4.3.7.2. ___.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4.4. Муниципальное образование вправе: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4.4.1. Обращаться в </w:t>
      </w:r>
      <w:r w:rsidR="00E503C4" w:rsidRPr="00574230">
        <w:rPr>
          <w:szCs w:val="28"/>
        </w:rPr>
        <w:t xml:space="preserve">Администрацию </w:t>
      </w:r>
      <w:r w:rsidRPr="00574230">
        <w:rPr>
          <w:szCs w:val="28"/>
        </w:rPr>
        <w:t>за разъяснениями в связи с исполнением настоящего Соглашения.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4.4.2. Осуществлять иные права, установленные бюджетным законода</w:t>
      </w:r>
      <w:r w:rsidR="00964699" w:rsidRPr="00574230">
        <w:rPr>
          <w:szCs w:val="28"/>
        </w:rPr>
        <w:t xml:space="preserve">тельством Российской Федерации </w:t>
      </w:r>
      <w:r w:rsidRPr="00574230">
        <w:rPr>
          <w:szCs w:val="28"/>
        </w:rPr>
        <w:t>и настоящим Соглашением: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4.4.2.1. ___;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4.4.2.2. ___.</w:t>
      </w:r>
    </w:p>
    <w:p w:rsidR="00106F3C" w:rsidRPr="00574230" w:rsidRDefault="00106F3C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V. Ответственность Сторон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 xml:space="preserve">5.2. В случае если не использованный по состоянию на 1 января финансового года, следующего за отчетным, остаток Субсидии не перечислен в доход бюджета </w:t>
      </w:r>
      <w:r w:rsidR="00FA220A" w:rsidRPr="00574230">
        <w:rPr>
          <w:szCs w:val="28"/>
        </w:rPr>
        <w:t>муниципального</w:t>
      </w:r>
      <w:r w:rsidR="00E5184A">
        <w:rPr>
          <w:szCs w:val="28"/>
        </w:rPr>
        <w:t xml:space="preserve"> </w:t>
      </w:r>
      <w:r w:rsidR="00FA220A" w:rsidRPr="00574230">
        <w:rPr>
          <w:szCs w:val="28"/>
        </w:rPr>
        <w:t>образования городской округ город Красный Луч Луганской Народной Республики</w:t>
      </w:r>
      <w:r w:rsidRPr="00574230">
        <w:rPr>
          <w:szCs w:val="28"/>
        </w:rPr>
        <w:t xml:space="preserve">), указанные средства подлежат взысканию в доход бюджета </w:t>
      </w:r>
      <w:r w:rsidR="00FA220A" w:rsidRPr="00574230">
        <w:rPr>
          <w:szCs w:val="28"/>
        </w:rPr>
        <w:t>муниципального</w:t>
      </w:r>
      <w:r w:rsidR="00E5184A">
        <w:rPr>
          <w:szCs w:val="28"/>
        </w:rPr>
        <w:t xml:space="preserve"> </w:t>
      </w:r>
      <w:r w:rsidR="00FA220A" w:rsidRPr="00574230">
        <w:rPr>
          <w:szCs w:val="28"/>
        </w:rPr>
        <w:t>образования городской округ город Красный Луч Луганской Народной Республики</w:t>
      </w:r>
      <w:r w:rsidRPr="00574230">
        <w:rPr>
          <w:szCs w:val="28"/>
        </w:rPr>
        <w:t xml:space="preserve"> в порядке, установленном Министерств</w:t>
      </w:r>
      <w:r w:rsidR="00964699" w:rsidRPr="00574230">
        <w:rPr>
          <w:szCs w:val="28"/>
        </w:rPr>
        <w:t xml:space="preserve">ом </w:t>
      </w:r>
      <w:r w:rsidRPr="00574230">
        <w:rPr>
          <w:szCs w:val="28"/>
        </w:rPr>
        <w:t>финансов Российской Федерации</w:t>
      </w:r>
      <w:r w:rsidR="00964699" w:rsidRPr="00574230">
        <w:rPr>
          <w:szCs w:val="28"/>
        </w:rPr>
        <w:t xml:space="preserve">, </w:t>
      </w:r>
      <w:r w:rsidRPr="00574230">
        <w:rPr>
          <w:szCs w:val="28"/>
        </w:rPr>
        <w:t>и ___ (реквизиты соответствующего муниципального правового акта).</w:t>
      </w:r>
    </w:p>
    <w:p w:rsidR="00B6330C" w:rsidRPr="00574230" w:rsidRDefault="00B6330C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VI. Заключительные положения</w:t>
      </w:r>
    </w:p>
    <w:p w:rsidR="00B6330C" w:rsidRPr="00574230" w:rsidRDefault="00B6330C" w:rsidP="00574230">
      <w:pPr>
        <w:spacing w:line="240" w:lineRule="auto"/>
        <w:rPr>
          <w:szCs w:val="28"/>
        </w:rPr>
      </w:pPr>
    </w:p>
    <w:p w:rsidR="00B6330C" w:rsidRPr="00574230" w:rsidRDefault="00B6330C" w:rsidP="00574230">
      <w:pPr>
        <w:spacing w:line="240" w:lineRule="auto"/>
        <w:rPr>
          <w:szCs w:val="28"/>
        </w:rPr>
      </w:pPr>
      <w:r w:rsidRPr="00574230">
        <w:rPr>
          <w:szCs w:val="28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FA220A" w:rsidRDefault="00B6330C" w:rsidP="004A69D8">
      <w:pPr>
        <w:spacing w:line="240" w:lineRule="auto"/>
      </w:pPr>
      <w:r w:rsidRPr="00574230">
        <w:rPr>
          <w:szCs w:val="28"/>
        </w:rPr>
        <w:t>6.2. ___.</w:t>
      </w:r>
    </w:p>
    <w:p w:rsidR="00B6330C" w:rsidRDefault="00B6330C" w:rsidP="00B6330C">
      <w:pPr>
        <w:ind w:firstLine="0"/>
        <w:jc w:val="center"/>
      </w:pPr>
      <w:r w:rsidRPr="00AE7CE8">
        <w:t>VII. Платежные реквизиты Сторон:</w:t>
      </w:r>
    </w:p>
    <w:p w:rsidR="00FA220A" w:rsidRDefault="00FA220A" w:rsidP="00B6330C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9"/>
        <w:gridCol w:w="4540"/>
      </w:tblGrid>
      <w:tr w:rsidR="00B6330C" w:rsidRPr="004A69D8" w:rsidTr="0085315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4A69D8" w:rsidRDefault="00B6330C" w:rsidP="00E503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 xml:space="preserve">Наименование </w:t>
            </w:r>
            <w:r w:rsidR="00E503C4" w:rsidRPr="004A69D8">
              <w:rPr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B6330C" w:rsidRPr="004A69D8" w:rsidTr="0085315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Место нахождения:</w:t>
            </w:r>
          </w:p>
        </w:tc>
      </w:tr>
      <w:tr w:rsidR="00B6330C" w:rsidRPr="004A69D8" w:rsidTr="0085315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Банковские реквизиты:</w:t>
            </w:r>
          </w:p>
        </w:tc>
      </w:tr>
      <w:tr w:rsidR="00B6330C" w:rsidRPr="004A69D8" w:rsidTr="0085315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lastRenderedPageBreak/>
              <w:t>БИК и наименование учреждения Банка России</w:t>
            </w:r>
          </w:p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Расчетный счет</w:t>
            </w:r>
          </w:p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Лицевой счет</w:t>
            </w:r>
          </w:p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 xml:space="preserve">ИНН/КПП </w:t>
            </w:r>
            <w:r w:rsidR="00BB4989" w:rsidRPr="004A69D8">
              <w:rPr>
                <w:sz w:val="24"/>
                <w:szCs w:val="24"/>
              </w:rPr>
              <w:t xml:space="preserve">Администрации </w:t>
            </w:r>
          </w:p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ОГРН</w:t>
            </w:r>
          </w:p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ОКТМО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БИК и наименование учреждения Банка России</w:t>
            </w:r>
          </w:p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Расчетный счет</w:t>
            </w:r>
          </w:p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Лицевой счет</w:t>
            </w:r>
          </w:p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ИНН/КПП администратора доходов местного бюджета</w:t>
            </w:r>
          </w:p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ОГРН</w:t>
            </w:r>
          </w:p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ОКТМО</w:t>
            </w:r>
          </w:p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местный бюджет</w:t>
            </w:r>
          </w:p>
        </w:tc>
      </w:tr>
    </w:tbl>
    <w:p w:rsidR="00B6330C" w:rsidRPr="004A69D8" w:rsidRDefault="00B6330C" w:rsidP="00B6330C"/>
    <w:p w:rsidR="00B6330C" w:rsidRPr="004A69D8" w:rsidRDefault="00B6330C" w:rsidP="00B6330C">
      <w:pPr>
        <w:ind w:firstLine="0"/>
        <w:jc w:val="center"/>
      </w:pPr>
      <w:r w:rsidRPr="004A69D8">
        <w:rPr>
          <w:lang w:val="en-US"/>
        </w:rPr>
        <w:t>VIII</w:t>
      </w:r>
      <w:r w:rsidRPr="004A69D8">
        <w:t>. Подписи Сторон</w:t>
      </w:r>
    </w:p>
    <w:p w:rsidR="00B6330C" w:rsidRPr="004A69D8" w:rsidRDefault="00B6330C" w:rsidP="00B6330C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9"/>
        <w:gridCol w:w="4540"/>
      </w:tblGrid>
      <w:tr w:rsidR="00B6330C" w:rsidRPr="004A69D8" w:rsidTr="0085315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4A69D8" w:rsidRDefault="00FA220A" w:rsidP="00B96C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Администрация городского округа муниципального образования городской округ город Красный Луч Луганской Народной Республики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4A69D8" w:rsidRDefault="00B96C6B" w:rsidP="00B96C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Н</w:t>
            </w:r>
            <w:r w:rsidR="00B6330C" w:rsidRPr="004A69D8">
              <w:rPr>
                <w:sz w:val="24"/>
                <w:szCs w:val="24"/>
              </w:rPr>
              <w:t>аименование Муниципального образования</w:t>
            </w:r>
          </w:p>
        </w:tc>
      </w:tr>
      <w:tr w:rsidR="00B6330C" w:rsidRPr="00AE7CE8" w:rsidTr="0085315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4A69D8" w:rsidRDefault="00FA220A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 xml:space="preserve">___________/ </w:t>
            </w:r>
            <w:r w:rsidR="004A69D8">
              <w:rPr>
                <w:sz w:val="24"/>
                <w:szCs w:val="24"/>
              </w:rPr>
              <w:t>___________</w:t>
            </w:r>
            <w:r w:rsidRPr="004A69D8">
              <w:rPr>
                <w:sz w:val="24"/>
                <w:szCs w:val="24"/>
              </w:rPr>
              <w:t>.</w:t>
            </w:r>
          </w:p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>___________/_________________</w:t>
            </w:r>
          </w:p>
          <w:p w:rsidR="00B6330C" w:rsidRPr="004A69D8" w:rsidRDefault="00B6330C" w:rsidP="008531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69D8">
              <w:rPr>
                <w:sz w:val="24"/>
                <w:szCs w:val="24"/>
              </w:rPr>
              <w:t xml:space="preserve"> (подпись)        (ФИО)</w:t>
            </w:r>
          </w:p>
        </w:tc>
      </w:tr>
      <w:bookmarkEnd w:id="0"/>
    </w:tbl>
    <w:p w:rsidR="00637694" w:rsidRDefault="00637694" w:rsidP="00CB78F1"/>
    <w:sectPr w:rsidR="00637694" w:rsidSect="00E5184A">
      <w:headerReference w:type="default" r:id="rId9"/>
      <w:footerReference w:type="default" r:id="rId10"/>
      <w:pgSz w:w="11907" w:h="16840" w:code="9"/>
      <w:pgMar w:top="709" w:right="567" w:bottom="567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D4E" w:rsidRDefault="00E51D4E">
      <w:r>
        <w:separator/>
      </w:r>
    </w:p>
  </w:endnote>
  <w:endnote w:type="continuationSeparator" w:id="1">
    <w:p w:rsidR="00E51D4E" w:rsidRDefault="00E5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1421174"/>
      <w:docPartObj>
        <w:docPartGallery w:val="Page Numbers (Bottom of Page)"/>
        <w:docPartUnique/>
      </w:docPartObj>
    </w:sdtPr>
    <w:sdtContent>
      <w:p w:rsidR="00973B35" w:rsidRDefault="00C71C80">
        <w:pPr>
          <w:pStyle w:val="af8"/>
          <w:jc w:val="right"/>
        </w:pPr>
        <w:r>
          <w:fldChar w:fldCharType="begin"/>
        </w:r>
        <w:r w:rsidR="00973B35">
          <w:instrText>PAGE   \* MERGEFORMAT</w:instrText>
        </w:r>
        <w:r>
          <w:fldChar w:fldCharType="separate"/>
        </w:r>
        <w:r w:rsidR="00364A71">
          <w:rPr>
            <w:noProof/>
          </w:rPr>
          <w:t>4</w:t>
        </w:r>
        <w:r>
          <w:fldChar w:fldCharType="end"/>
        </w:r>
      </w:p>
    </w:sdtContent>
  </w:sdt>
  <w:p w:rsidR="00973B35" w:rsidRDefault="00973B3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D4E" w:rsidRDefault="00E51D4E">
      <w:r>
        <w:separator/>
      </w:r>
    </w:p>
  </w:footnote>
  <w:footnote w:type="continuationSeparator" w:id="1">
    <w:p w:rsidR="00E51D4E" w:rsidRDefault="00E51D4E">
      <w:r>
        <w:continuationSeparator/>
      </w:r>
    </w:p>
  </w:footnote>
  <w:footnote w:type="continuationNotice" w:id="2">
    <w:p w:rsidR="00E51D4E" w:rsidRDefault="00E51D4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2047"/>
      <w:docPartObj>
        <w:docPartGallery w:val="Page Numbers (Top of Page)"/>
        <w:docPartUnique/>
      </w:docPartObj>
    </w:sdtPr>
    <w:sdtContent>
      <w:p w:rsidR="00E5184A" w:rsidRDefault="00C71C80">
        <w:pPr>
          <w:pStyle w:val="af5"/>
          <w:jc w:val="center"/>
        </w:pPr>
        <w:fldSimple w:instr=" PAGE   \* MERGEFORMAT ">
          <w:r w:rsidR="00364A71">
            <w:rPr>
              <w:noProof/>
            </w:rPr>
            <w:t>4</w:t>
          </w:r>
        </w:fldSimple>
      </w:p>
    </w:sdtContent>
  </w:sdt>
  <w:p w:rsidR="00E5184A" w:rsidRDefault="00E5184A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284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794"/>
  </w:hdrShapeDefaults>
  <w:footnotePr>
    <w:footnote w:id="0"/>
    <w:footnote w:id="1"/>
    <w:footnote w:id="2"/>
  </w:footnotePr>
  <w:endnotePr>
    <w:endnote w:id="0"/>
    <w:endnote w:id="1"/>
  </w:endnotePr>
  <w:compat/>
  <w:rsids>
    <w:rsidRoot w:val="00D2032F"/>
    <w:rsid w:val="0000073A"/>
    <w:rsid w:val="00000A43"/>
    <w:rsid w:val="0000156D"/>
    <w:rsid w:val="00001902"/>
    <w:rsid w:val="00001985"/>
    <w:rsid w:val="00002940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A40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CD7"/>
    <w:rsid w:val="00050E4C"/>
    <w:rsid w:val="00051039"/>
    <w:rsid w:val="0005125C"/>
    <w:rsid w:val="0005182B"/>
    <w:rsid w:val="00052547"/>
    <w:rsid w:val="00052A87"/>
    <w:rsid w:val="00053037"/>
    <w:rsid w:val="000530E4"/>
    <w:rsid w:val="0005330C"/>
    <w:rsid w:val="00053A56"/>
    <w:rsid w:val="00053EBE"/>
    <w:rsid w:val="00055C3F"/>
    <w:rsid w:val="00055E4B"/>
    <w:rsid w:val="00056B06"/>
    <w:rsid w:val="000578CF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6CDA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135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699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70B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E0D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6F3C"/>
    <w:rsid w:val="001074EA"/>
    <w:rsid w:val="00107BA2"/>
    <w:rsid w:val="00107D3D"/>
    <w:rsid w:val="00110062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035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906C2"/>
    <w:rsid w:val="00190ACC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5DEC"/>
    <w:rsid w:val="00216314"/>
    <w:rsid w:val="002165E7"/>
    <w:rsid w:val="0021665C"/>
    <w:rsid w:val="00217151"/>
    <w:rsid w:val="0021753D"/>
    <w:rsid w:val="00217566"/>
    <w:rsid w:val="00217574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59D7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AAB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508"/>
    <w:rsid w:val="00341728"/>
    <w:rsid w:val="00341ED9"/>
    <w:rsid w:val="00342187"/>
    <w:rsid w:val="00342208"/>
    <w:rsid w:val="00342CEA"/>
    <w:rsid w:val="00343106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3F0E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A71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B3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ADE"/>
    <w:rsid w:val="003B4F1B"/>
    <w:rsid w:val="003B507E"/>
    <w:rsid w:val="003B528F"/>
    <w:rsid w:val="003B5984"/>
    <w:rsid w:val="003B60EE"/>
    <w:rsid w:val="003B60FA"/>
    <w:rsid w:val="003B69B5"/>
    <w:rsid w:val="003B742A"/>
    <w:rsid w:val="003C01E5"/>
    <w:rsid w:val="003C034D"/>
    <w:rsid w:val="003C1D71"/>
    <w:rsid w:val="003C1E36"/>
    <w:rsid w:val="003C27EA"/>
    <w:rsid w:val="003C31D3"/>
    <w:rsid w:val="003C4BCC"/>
    <w:rsid w:val="003C52BC"/>
    <w:rsid w:val="003C5566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2D50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D99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1A5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061"/>
    <w:rsid w:val="004A144E"/>
    <w:rsid w:val="004A1652"/>
    <w:rsid w:val="004A24D3"/>
    <w:rsid w:val="004A2D43"/>
    <w:rsid w:val="004A3F0B"/>
    <w:rsid w:val="004A495E"/>
    <w:rsid w:val="004A50BA"/>
    <w:rsid w:val="004A6120"/>
    <w:rsid w:val="004A69D8"/>
    <w:rsid w:val="004A7753"/>
    <w:rsid w:val="004A7821"/>
    <w:rsid w:val="004B006B"/>
    <w:rsid w:val="004B00D1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7F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E99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1522"/>
    <w:rsid w:val="00571719"/>
    <w:rsid w:val="005731EC"/>
    <w:rsid w:val="005736BF"/>
    <w:rsid w:val="0057372E"/>
    <w:rsid w:val="0057388A"/>
    <w:rsid w:val="00574048"/>
    <w:rsid w:val="00574230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5C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972"/>
    <w:rsid w:val="00595F3D"/>
    <w:rsid w:val="00596304"/>
    <w:rsid w:val="00596E97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64E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39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435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4AD1"/>
    <w:rsid w:val="0069797D"/>
    <w:rsid w:val="00697C8F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21F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AD2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71F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6BE"/>
    <w:rsid w:val="00742A29"/>
    <w:rsid w:val="00742A2A"/>
    <w:rsid w:val="00742D9C"/>
    <w:rsid w:val="0074407D"/>
    <w:rsid w:val="00744157"/>
    <w:rsid w:val="00744797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258B"/>
    <w:rsid w:val="007736CF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A52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5838"/>
    <w:rsid w:val="007C60E4"/>
    <w:rsid w:val="007C6258"/>
    <w:rsid w:val="007C6CC3"/>
    <w:rsid w:val="007C7208"/>
    <w:rsid w:val="007C7850"/>
    <w:rsid w:val="007D1088"/>
    <w:rsid w:val="007D1230"/>
    <w:rsid w:val="007D15DC"/>
    <w:rsid w:val="007D1C21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8CB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03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5D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1F14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1E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6B9D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0936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6A4C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2C77"/>
    <w:rsid w:val="00933254"/>
    <w:rsid w:val="009346D2"/>
    <w:rsid w:val="00934A2B"/>
    <w:rsid w:val="0093516C"/>
    <w:rsid w:val="00936153"/>
    <w:rsid w:val="009369CE"/>
    <w:rsid w:val="009370B4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699"/>
    <w:rsid w:val="00964816"/>
    <w:rsid w:val="00965493"/>
    <w:rsid w:val="00965A0D"/>
    <w:rsid w:val="00965ABA"/>
    <w:rsid w:val="00965B35"/>
    <w:rsid w:val="00965C43"/>
    <w:rsid w:val="00966CE1"/>
    <w:rsid w:val="009676BD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F6D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715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D6E"/>
    <w:rsid w:val="009B20AB"/>
    <w:rsid w:val="009B2793"/>
    <w:rsid w:val="009B2E88"/>
    <w:rsid w:val="009B34E1"/>
    <w:rsid w:val="009B3561"/>
    <w:rsid w:val="009B3586"/>
    <w:rsid w:val="009B3F2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70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20D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E6D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741"/>
    <w:rsid w:val="00AE4944"/>
    <w:rsid w:val="00AE4B7A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2EF7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332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40279"/>
    <w:rsid w:val="00B40BE2"/>
    <w:rsid w:val="00B40D4F"/>
    <w:rsid w:val="00B40DC9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0E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8E1"/>
    <w:rsid w:val="00B84969"/>
    <w:rsid w:val="00B84B0C"/>
    <w:rsid w:val="00B85087"/>
    <w:rsid w:val="00B856F4"/>
    <w:rsid w:val="00B86AF1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6C6B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989"/>
    <w:rsid w:val="00BB4DE1"/>
    <w:rsid w:val="00BB4F1D"/>
    <w:rsid w:val="00BB50D6"/>
    <w:rsid w:val="00BB51F4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799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58B9"/>
    <w:rsid w:val="00C0612F"/>
    <w:rsid w:val="00C0638C"/>
    <w:rsid w:val="00C0642E"/>
    <w:rsid w:val="00C06A1E"/>
    <w:rsid w:val="00C06FA1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C80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68D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3B6B"/>
    <w:rsid w:val="00C93D79"/>
    <w:rsid w:val="00C93FF2"/>
    <w:rsid w:val="00C94546"/>
    <w:rsid w:val="00C94C77"/>
    <w:rsid w:val="00C94E87"/>
    <w:rsid w:val="00C950F2"/>
    <w:rsid w:val="00C954BA"/>
    <w:rsid w:val="00C958A4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8F1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4A50"/>
    <w:rsid w:val="00D05466"/>
    <w:rsid w:val="00D0578E"/>
    <w:rsid w:val="00D05ECC"/>
    <w:rsid w:val="00D064B7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3D2B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62D"/>
    <w:rsid w:val="00D75BD7"/>
    <w:rsid w:val="00D75EC7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41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7DA"/>
    <w:rsid w:val="00DF3A06"/>
    <w:rsid w:val="00DF3D68"/>
    <w:rsid w:val="00DF3F4F"/>
    <w:rsid w:val="00DF4E34"/>
    <w:rsid w:val="00DF544D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3C4"/>
    <w:rsid w:val="00E50EAA"/>
    <w:rsid w:val="00E51092"/>
    <w:rsid w:val="00E5184A"/>
    <w:rsid w:val="00E51D4E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CA5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A54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0BA0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4E8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5FD"/>
    <w:rsid w:val="00EE4E3A"/>
    <w:rsid w:val="00EE50FF"/>
    <w:rsid w:val="00EE52E8"/>
    <w:rsid w:val="00EE5917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6EF"/>
    <w:rsid w:val="00F059BD"/>
    <w:rsid w:val="00F05F01"/>
    <w:rsid w:val="00F05FCD"/>
    <w:rsid w:val="00F06288"/>
    <w:rsid w:val="00F072E7"/>
    <w:rsid w:val="00F10270"/>
    <w:rsid w:val="00F1064D"/>
    <w:rsid w:val="00F10D65"/>
    <w:rsid w:val="00F10DFC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E2B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F7D"/>
    <w:rsid w:val="00F96279"/>
    <w:rsid w:val="00F96EB0"/>
    <w:rsid w:val="00F96EC2"/>
    <w:rsid w:val="00F974D1"/>
    <w:rsid w:val="00F97660"/>
    <w:rsid w:val="00F976A9"/>
    <w:rsid w:val="00FA0B4E"/>
    <w:rsid w:val="00FA11E9"/>
    <w:rsid w:val="00FA220A"/>
    <w:rsid w:val="00FA2415"/>
    <w:rsid w:val="00FA2C0E"/>
    <w:rsid w:val="00FA325A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1872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7B0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Базовый"/>
    <w:rsid w:val="00577E5C"/>
    <w:pPr>
      <w:suppressAutoHyphens/>
      <w:spacing w:after="200" w:line="276" w:lineRule="auto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5535D427D4BDC046BF3AA8CE41ACBA07109223BCD3178F551CBB87DE22C9AB100D9ADD1B22A5AC4F05F517AA8BA0B212D8FD84Ay0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92C68025-B31F-4C9F-BDBE-5E4A67FB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Vlasenko</cp:lastModifiedBy>
  <cp:revision>27</cp:revision>
  <cp:lastPrinted>2023-12-29T08:26:00Z</cp:lastPrinted>
  <dcterms:created xsi:type="dcterms:W3CDTF">2023-12-24T18:51:00Z</dcterms:created>
  <dcterms:modified xsi:type="dcterms:W3CDTF">2023-12-29T08:27:00Z</dcterms:modified>
</cp:coreProperties>
</file>