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16152" w:rsidRDefault="00416152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B58A8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B58A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B58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8A8">
        <w:rPr>
          <w:rFonts w:ascii="Times New Roman" w:hAnsi="Times New Roman" w:cs="Times New Roman"/>
          <w:sz w:val="28"/>
          <w:szCs w:val="28"/>
        </w:rPr>
        <w:t xml:space="preserve">май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B58A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января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B58A8" w:rsidRDefault="009B58A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7B05" w:rsidRDefault="00377B0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7B05" w:rsidRDefault="00377B0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7B05" w:rsidRDefault="00377B0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7B05" w:rsidRDefault="00377B0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7B05" w:rsidRDefault="00377B0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7B05" w:rsidRDefault="00377B0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7B05" w:rsidRDefault="00377B0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7B05" w:rsidRDefault="00377B05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58A8" w:rsidRDefault="009B58A8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936AA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936AA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936AA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</w:t>
            </w:r>
            <w:r w:rsidR="009B58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936AAB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9B58A8">
              <w:rPr>
                <w:rFonts w:ascii="Times New Roman" w:hAnsi="Times New Roman" w:cs="Times New Roman"/>
              </w:rPr>
              <w:t>1</w:t>
            </w:r>
            <w:r w:rsidR="00C138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B5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B58A8">
              <w:rPr>
                <w:rFonts w:ascii="Times New Roman" w:hAnsi="Times New Roman" w:cs="Times New Roman"/>
              </w:rPr>
              <w:t>8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FD40DB">
        <w:rPr>
          <w:rFonts w:ascii="Times New Roman" w:hAnsi="Times New Roman" w:cs="Times New Roman"/>
          <w:sz w:val="24"/>
          <w:szCs w:val="24"/>
        </w:rPr>
        <w:t xml:space="preserve">Г. МИУСИНСК, </w:t>
      </w:r>
      <w:r w:rsidR="00C1454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FD40DB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FD40DB">
        <w:rPr>
          <w:rFonts w:ascii="Times New Roman" w:hAnsi="Times New Roman" w:cs="Times New Roman"/>
          <w:sz w:val="24"/>
          <w:szCs w:val="24"/>
        </w:rPr>
        <w:t>, Д</w:t>
      </w:r>
      <w:r w:rsidR="00C14540">
        <w:rPr>
          <w:rFonts w:ascii="Times New Roman" w:hAnsi="Times New Roman" w:cs="Times New Roman"/>
          <w:sz w:val="24"/>
          <w:szCs w:val="24"/>
        </w:rPr>
        <w:t>.</w:t>
      </w:r>
      <w:r w:rsidR="00FD40DB"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F02E99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F02E99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F02E99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F02E99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F02E99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9B58A8">
        <w:rPr>
          <w:rFonts w:ascii="Times New Roman" w:hAnsi="Times New Roman" w:cs="Times New Roman"/>
          <w:sz w:val="28"/>
        </w:rPr>
        <w:t>1</w:t>
      </w:r>
      <w:r w:rsidR="00C13886">
        <w:rPr>
          <w:rFonts w:ascii="Times New Roman" w:hAnsi="Times New Roman" w:cs="Times New Roman"/>
          <w:sz w:val="28"/>
        </w:rPr>
        <w:t>0</w:t>
      </w:r>
      <w:r w:rsidR="00F02E99">
        <w:rPr>
          <w:rFonts w:ascii="Times New Roman" w:hAnsi="Times New Roman" w:cs="Times New Roman"/>
          <w:sz w:val="28"/>
        </w:rPr>
        <w:t xml:space="preserve"> Мбит/сек., полный дуплекс.</w:t>
      </w:r>
    </w:p>
    <w:p w:rsidR="00050402" w:rsidRPr="00050402" w:rsidRDefault="00F02E99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050402" w:rsidRPr="00050402">
        <w:rPr>
          <w:rFonts w:ascii="Times New Roman" w:hAnsi="Times New Roman" w:cs="Times New Roman"/>
          <w:sz w:val="28"/>
        </w:rPr>
        <w:t>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540A70" w:rsidRPr="00540A70" w:rsidRDefault="00540A70" w:rsidP="00540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EDB" w:rsidRDefault="00E67ED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B05" w:rsidRDefault="00377B0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B05" w:rsidRDefault="00377B0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B05" w:rsidRDefault="00377B0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B05" w:rsidRDefault="00377B0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B05" w:rsidRDefault="00377B0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BB279B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BB279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540A70" w:rsidRPr="005D6A24" w:rsidRDefault="000B0619" w:rsidP="005D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D6A24" w:rsidRPr="005D6A24" w:rsidRDefault="000B0619" w:rsidP="005D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FD40DB" w:rsidRPr="00FD40DB">
        <w:rPr>
          <w:rFonts w:ascii="Times New Roman" w:hAnsi="Times New Roman" w:cs="Times New Roman"/>
          <w:sz w:val="24"/>
          <w:szCs w:val="24"/>
        </w:rPr>
        <w:t xml:space="preserve">Г. МИУСИНСК, УЛ. </w:t>
      </w:r>
      <w:proofErr w:type="gramStart"/>
      <w:r w:rsidR="00FD40DB" w:rsidRPr="00FD40DB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FD40DB" w:rsidRPr="00FD40DB">
        <w:rPr>
          <w:rFonts w:ascii="Times New Roman" w:hAnsi="Times New Roman" w:cs="Times New Roman"/>
          <w:sz w:val="24"/>
          <w:szCs w:val="24"/>
        </w:rPr>
        <w:t>, Д. 15.</w:t>
      </w:r>
    </w:p>
    <w:p w:rsidR="000B0619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540A70" w:rsidRPr="00DC5AB1" w:rsidRDefault="00540A70" w:rsidP="00540A70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9B58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9B58A8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7A6" w:rsidRDefault="005D47A6" w:rsidP="00580594">
      <w:pPr>
        <w:spacing w:after="0" w:line="240" w:lineRule="auto"/>
      </w:pPr>
      <w:r>
        <w:separator/>
      </w:r>
    </w:p>
  </w:endnote>
  <w:endnote w:type="continuationSeparator" w:id="1">
    <w:p w:rsidR="005D47A6" w:rsidRDefault="005D47A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7A6" w:rsidRDefault="005D47A6" w:rsidP="00580594">
      <w:pPr>
        <w:spacing w:after="0" w:line="240" w:lineRule="auto"/>
      </w:pPr>
      <w:r>
        <w:separator/>
      </w:r>
    </w:p>
  </w:footnote>
  <w:footnote w:type="continuationSeparator" w:id="1">
    <w:p w:rsidR="005D47A6" w:rsidRDefault="005D47A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057C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77B05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16152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B6D20"/>
    <w:rsid w:val="005C5680"/>
    <w:rsid w:val="005C702A"/>
    <w:rsid w:val="005D47A6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6BDC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58A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279B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67EDB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2024-01-18T06:21:00Z</cp:lastPrinted>
  <dcterms:created xsi:type="dcterms:W3CDTF">2024-01-17T13:45:00Z</dcterms:created>
  <dcterms:modified xsi:type="dcterms:W3CDTF">2024-05-02T12:31:00Z</dcterms:modified>
</cp:coreProperties>
</file>