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C2" w:rsidRDefault="00225C7B">
      <w:pPr>
        <w:pStyle w:val="ConsPlusNormal"/>
        <w:ind w:left="5103" w:right="-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F49C2" w:rsidRDefault="00225C7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F49C2" w:rsidRDefault="00225C7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</w:t>
      </w:r>
    </w:p>
    <w:p w:rsidR="006F49C2" w:rsidRDefault="00225C7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городской округ  город Красный Луч </w:t>
      </w:r>
    </w:p>
    <w:p w:rsidR="006F49C2" w:rsidRDefault="00225C7B">
      <w:pPr>
        <w:pStyle w:val="ConsPlusNormal"/>
        <w:ind w:left="510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6F49C2" w:rsidRDefault="00225C7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</w:rPr>
        <w:t>11» января 2024 года № Р-5/24/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6F49C2" w:rsidRDefault="006F49C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F49C2" w:rsidRDefault="006F4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49C2" w:rsidRDefault="006F4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49C2" w:rsidRDefault="00225C7B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отделе организационного обеспечения</w:t>
      </w:r>
    </w:p>
    <w:p w:rsidR="006F49C2" w:rsidRDefault="00225C7B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Отдел организационного обеспечения (далее – Отдел) является структурным подразделением Администрации городск</w:t>
      </w:r>
      <w:r>
        <w:rPr>
          <w:rFonts w:ascii="Times New Roman" w:hAnsi="Times New Roman" w:cs="Times New Roman"/>
          <w:sz w:val="28"/>
          <w:szCs w:val="28"/>
        </w:rPr>
        <w:t>ого округа муниципальное образование городской округ город Красный Луч Луганской Народной Республики (далее – Администрация).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Отдел возглавляет начальник Отдела, который назначается на должность распоряжением Администрации.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О</w:t>
      </w:r>
      <w:r>
        <w:rPr>
          <w:rFonts w:ascii="Times New Roman" w:hAnsi="Times New Roman" w:cs="Times New Roman"/>
          <w:sz w:val="28"/>
          <w:szCs w:val="28"/>
        </w:rPr>
        <w:t>тдел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 законами и иными нормативными прав</w:t>
      </w:r>
      <w:r>
        <w:rPr>
          <w:rFonts w:ascii="Times New Roman" w:hAnsi="Times New Roman" w:cs="Times New Roman"/>
          <w:sz w:val="28"/>
          <w:szCs w:val="28"/>
        </w:rPr>
        <w:t>овыми актами Луганской Народной Республики, постановлениями Центральной избирательной комиссии Луганской Народной Республики, нормативными правовыми актами муниципального образования городской округ город Красный Луч Луганской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Народной Республики, а также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 пересматривается при изменении функций 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</w:t>
      </w:r>
      <w:r>
        <w:rPr>
          <w:rFonts w:ascii="Times New Roman" w:hAnsi="Times New Roman" w:cs="Times New Roman"/>
          <w:sz w:val="28"/>
          <w:szCs w:val="28"/>
        </w:rPr>
        <w:t>учаях, требующих пересмотра Положения.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Конституции Российской Федерации, законов Российской Федерации, указов Президента Российской Федерации, актов Правительства Российской Федерации, нормативных правовых актов федеральных органов исполнительной власти, Конституции Луганской На</w:t>
      </w:r>
      <w:r>
        <w:rPr>
          <w:rFonts w:ascii="Times New Roman" w:hAnsi="Times New Roman" w:cs="Times New Roman"/>
          <w:sz w:val="28"/>
          <w:szCs w:val="28"/>
        </w:rPr>
        <w:t xml:space="preserve">родной Республики,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законов Луганской Народной Республики, актов Главы Луганской Народной Республики, актов Правительства Луганской Народной Республики, иных нормативных правовых актов Российской Федерации и Луганской Народной Республики, актов Главы </w:t>
      </w:r>
      <w:r>
        <w:rPr>
          <w:rFonts w:ascii="Times New Roman" w:eastAsia="Calibri" w:hAnsi="Times New Roman" w:cs="Times New Roman"/>
          <w:sz w:val="28"/>
          <w:lang w:eastAsia="en-US"/>
        </w:rPr>
        <w:t>городс</w:t>
      </w:r>
      <w:r>
        <w:rPr>
          <w:rFonts w:ascii="Times New Roman" w:eastAsia="Calibri" w:hAnsi="Times New Roman" w:cs="Times New Roman"/>
          <w:sz w:val="28"/>
          <w:lang w:eastAsia="en-US"/>
        </w:rPr>
        <w:t>кого округа муниципальное образование городской округ город Красный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Луч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 округа).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Организационное обеспечение деятельности Администрации: 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взаимодействия между отделами, управлениями,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с Министерствами, ведомствами, Администрацией Главы Луганской Народной Республики, Народным Советом и Правительством;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взаимодействия между предприятиями, организациями учреждениями всех форм собстве</w:t>
      </w:r>
      <w:r>
        <w:rPr>
          <w:rFonts w:ascii="Times New Roman" w:hAnsi="Times New Roman" w:cs="Times New Roman"/>
          <w:sz w:val="28"/>
          <w:szCs w:val="28"/>
        </w:rPr>
        <w:t>нности с Администрацией;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анализ форм и методов управленческой деятельности структурных подразделений Администрации;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оказание методической помощи по организационным вопросам предприятиям, учреждениям, структурным подразделениям;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обобщение опыта раб</w:t>
      </w:r>
      <w:r>
        <w:rPr>
          <w:rFonts w:ascii="Times New Roman" w:hAnsi="Times New Roman" w:cs="Times New Roman"/>
          <w:sz w:val="28"/>
          <w:szCs w:val="28"/>
        </w:rPr>
        <w:t>оты отделов и управлений Администрации, разработка рекомендаций для практического использования;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и составление справочных, аналитических материалов.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Подготовка материалов для проведения заседания комиссии по награждению Почётными грамо</w:t>
      </w:r>
      <w:r>
        <w:rPr>
          <w:rFonts w:ascii="Times New Roman" w:hAnsi="Times New Roman" w:cs="Times New Roman"/>
          <w:sz w:val="28"/>
          <w:szCs w:val="28"/>
        </w:rPr>
        <w:t>тами, Грамотами и Благодарственными письмами Главы округа.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Подготовка проектов распоряжений Администрации по награждению Почётными грамотами, Грамотами и Благодарственными письмами.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Обеспечение сбора, обработки и передача данных об избирателях, </w:t>
      </w:r>
      <w:r>
        <w:rPr>
          <w:rFonts w:ascii="Times New Roman" w:hAnsi="Times New Roman" w:cs="Times New Roman"/>
          <w:sz w:val="28"/>
          <w:szCs w:val="28"/>
        </w:rPr>
        <w:t>участниках референдума в территориальную избирательную комиссию города Красный Луч.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Отдел может выполнять другие задачи в соответствии с распоряжением Главы округа.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 осуществляет следующие функц</w:t>
      </w:r>
      <w:r>
        <w:rPr>
          <w:rFonts w:ascii="Times New Roman" w:hAnsi="Times New Roman" w:cs="Times New Roman"/>
          <w:sz w:val="28"/>
          <w:szCs w:val="28"/>
        </w:rPr>
        <w:t>ии: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Формирует еженедельные планы основных мероприятий Администрации, для последовательных и согласованных действий структурных подразделений Администрации и территориальных органов.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Обеспечивает организацию рабочих совещаний, семинаров, форумов, </w:t>
      </w:r>
      <w:r>
        <w:rPr>
          <w:rFonts w:ascii="Times New Roman" w:hAnsi="Times New Roman" w:cs="Times New Roman"/>
          <w:sz w:val="28"/>
          <w:szCs w:val="28"/>
        </w:rPr>
        <w:t xml:space="preserve">выездных мероприятий, мероприятий по взаимодействию с правоохранительными органами. </w:t>
      </w:r>
    </w:p>
    <w:p w:rsidR="006F49C2" w:rsidRDefault="00225C7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и своевременным отчётом за выполнением протокольных поручений Главы округа службами и структурными подразделениями Администрации.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Обеспечивает оформление документов (протоколов) совещаний, заседаний, организацией которых занимается Отдел. 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Обеспечивает организационную подготовку мероприятий, проводимых Администрацией с участием Главы округа.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Готовит материалы для награждения и поощрения граждан от имени Главы округа. 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Занимается организацией документооборота.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исполнением документов, поступивших в Администрацию.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Осуществляет проверку пр</w:t>
      </w:r>
      <w:r>
        <w:rPr>
          <w:rFonts w:ascii="Times New Roman" w:hAnsi="Times New Roman" w:cs="Times New Roman"/>
          <w:sz w:val="28"/>
          <w:szCs w:val="28"/>
        </w:rPr>
        <w:t>оектов постановлений и распоряжений Администрации на их соответствие требованиям инструкции по делопроизводству Администрации.</w:t>
      </w:r>
    </w:p>
    <w:p w:rsidR="006F49C2" w:rsidRDefault="00225C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Осуществляет регистрацию, хранение, выдачу копий постановлений и распоряжений Администрации по основной и административно-х</w:t>
      </w:r>
      <w:r>
        <w:rPr>
          <w:rFonts w:ascii="Times New Roman" w:hAnsi="Times New Roman" w:cs="Times New Roman"/>
          <w:sz w:val="28"/>
          <w:szCs w:val="28"/>
        </w:rPr>
        <w:t>озяйственной деятельности.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Осуществляет сбор, обработку и передачу данных об избирателях, участниках референдума в территориальную избирательную комиссию города Красный Луч.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Отдел имеет право: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Запрашивать и по</w:t>
      </w:r>
      <w:r>
        <w:rPr>
          <w:rFonts w:ascii="Times New Roman" w:hAnsi="Times New Roman" w:cs="Times New Roman"/>
          <w:sz w:val="28"/>
          <w:szCs w:val="28"/>
        </w:rPr>
        <w:t>лучать в установленном порядке необходимую информацию от структурных подразделений Администрации, инициировать запросы на получение информации от Администрации в адрес органов местного самоуправления муниципального образования городской округ город Красный</w:t>
      </w:r>
      <w:r>
        <w:rPr>
          <w:rFonts w:ascii="Times New Roman" w:hAnsi="Times New Roman" w:cs="Times New Roman"/>
          <w:sz w:val="28"/>
          <w:szCs w:val="28"/>
        </w:rPr>
        <w:t xml:space="preserve"> Луч Луганской Народной Республики и других муниципальных образований Луганской Народной Республики, исполнительных органов Луганской Народной Республики, предприятий, учреждений и организаций независимо от организационно-правовой формы и форм собственност</w:t>
      </w:r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Привлекать в установленном порядке специалистов иных структурных подразделений, муниципальных учреждений (предприятий) к подготовке документов по выполнению поручений Главы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Инициировать перед Главой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в случае служебной необхо</w:t>
      </w:r>
      <w:r>
        <w:rPr>
          <w:rFonts w:ascii="Times New Roman" w:hAnsi="Times New Roman" w:cs="Times New Roman"/>
          <w:sz w:val="28"/>
          <w:szCs w:val="28"/>
        </w:rPr>
        <w:t>димости создание комиссий, рабочих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ивлечением в них специалистов других структурных подразделений Администрации и организаций для решения вопросов, находящихся в компетенции Отдела.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Представлять интересы Администрации в организациях и учре</w:t>
      </w:r>
      <w:r>
        <w:rPr>
          <w:rFonts w:ascii="Times New Roman" w:hAnsi="Times New Roman" w:cs="Times New Roman"/>
          <w:sz w:val="28"/>
          <w:szCs w:val="28"/>
        </w:rPr>
        <w:t>ждениях в пределах компетенции и полномочий Отдела</w:t>
      </w:r>
      <w:r>
        <w:rPr>
          <w:rStyle w:val="a4"/>
        </w:rPr>
        <w:t>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Давать разъяснения, рекомендации и указания по вопросам, входящим в компетенцию Отдела</w:t>
      </w:r>
      <w:r>
        <w:rPr>
          <w:rStyle w:val="a4"/>
        </w:rPr>
        <w:t>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Пользоваться в установленном порядке информационными ресурсами Администрации для выполнения возложенны</w:t>
      </w:r>
      <w:r>
        <w:rPr>
          <w:rFonts w:ascii="Times New Roman" w:hAnsi="Times New Roman" w:cs="Times New Roman"/>
          <w:sz w:val="28"/>
          <w:szCs w:val="28"/>
        </w:rPr>
        <w:t>х задач и функций.</w:t>
      </w:r>
    </w:p>
    <w:p w:rsidR="006F49C2" w:rsidRDefault="00225C7B">
      <w:pPr>
        <w:pStyle w:val="ConsPlusNormal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4.1.7. Вносить предложения о совершенствовании деятельности Отдела</w:t>
      </w:r>
      <w:r>
        <w:rPr>
          <w:rStyle w:val="a4"/>
        </w:rPr>
        <w:t>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Ответственность: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Всю полноту ответственности за качество и своевременность выполнения возложенных настоящим Положением на Отдел задач и функций несет начальн</w:t>
      </w:r>
      <w:r>
        <w:rPr>
          <w:rFonts w:ascii="Times New Roman" w:hAnsi="Times New Roman" w:cs="Times New Roman"/>
          <w:sz w:val="28"/>
          <w:szCs w:val="28"/>
        </w:rPr>
        <w:t>ик отдела.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Ответственность работников Отдела </w:t>
      </w:r>
      <w:r>
        <w:rPr>
          <w:rFonts w:ascii="Times New Roman" w:hAnsi="Times New Roman" w:cs="Times New Roman"/>
          <w:sz w:val="28"/>
          <w:szCs w:val="28"/>
        </w:rPr>
        <w:t>устанавливается действующим законодательством и должностными инструкциями.</w:t>
      </w:r>
    </w:p>
    <w:p w:rsidR="006F49C2" w:rsidRDefault="006F49C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6F49C2" w:rsidRDefault="006F49C2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Квалификационные требования к начальнику Отдела:</w:t>
      </w:r>
    </w:p>
    <w:p w:rsidR="006F49C2" w:rsidRDefault="00225C7B">
      <w:pPr>
        <w:pStyle w:val="ConsPlusNormal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магистратуры по следующим специальностям, направлениям подготовки: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«Экономика и управление», «Экономика предприятия», «Финансы», «Менеджмент», «Государственное и муниципальное управление», «Правоведение», «Юриспруденция» или иным, соответству</w:t>
      </w:r>
      <w:r>
        <w:rPr>
          <w:rFonts w:ascii="Times New Roman" w:hAnsi="Times New Roman" w:cs="Times New Roman"/>
          <w:sz w:val="28"/>
          <w:szCs w:val="28"/>
        </w:rPr>
        <w:t>ющим направлению деятельности Отдела;</w:t>
      </w:r>
      <w:proofErr w:type="gramEnd"/>
    </w:p>
    <w:p w:rsidR="006F49C2" w:rsidRDefault="00225C7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на главных должностях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двух лет или стаж работы по специальности, направлению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«Экономика и управление», «Экономика предприятия», «Финансы», «Менеджмент</w:t>
      </w:r>
      <w:r>
        <w:rPr>
          <w:rFonts w:ascii="Times New Roman" w:hAnsi="Times New Roman" w:cs="Times New Roman"/>
          <w:sz w:val="28"/>
          <w:szCs w:val="28"/>
        </w:rPr>
        <w:t>», «Государственное и муниципальное управление», «Промышленное и гражданское строительство», «Правоведение», «Юриспруденция» или иным, соответствующим направлению деятельности Отдела, а для граждан, имеющих дипломы специалиста или магистра с отличием, в те</w:t>
      </w:r>
      <w:r>
        <w:rPr>
          <w:rFonts w:ascii="Times New Roman" w:hAnsi="Times New Roman" w:cs="Times New Roman"/>
          <w:sz w:val="28"/>
          <w:szCs w:val="28"/>
        </w:rPr>
        <w:t>чение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6F49C2" w:rsidRDefault="00225C7B">
      <w:pPr>
        <w:pStyle w:val="ConsPlusNormal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обладать знаниями в области законодательства Российской Федерации, Луганской Народной Республики, необх</w:t>
      </w:r>
      <w:r>
        <w:rPr>
          <w:rFonts w:ascii="Times New Roman" w:hAnsi="Times New Roman" w:cs="Times New Roman"/>
          <w:sz w:val="28"/>
          <w:szCs w:val="28"/>
        </w:rPr>
        <w:t xml:space="preserve">одимыми для исполнения должностных обязанностей в соответствующей области деятельности и по виду деятельности, правовыми знаниями основ: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федеральных конституционных законов, федеральных законов 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актовмуниципального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Красный Луч Луганской Народной Респуб</w:t>
      </w:r>
      <w:r>
        <w:rPr>
          <w:rFonts w:ascii="Times New Roman" w:hAnsi="Times New Roman" w:cs="Times New Roman"/>
          <w:sz w:val="28"/>
          <w:szCs w:val="28"/>
        </w:rPr>
        <w:t>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конкретных должностных обязанностей; основ упр</w:t>
      </w:r>
      <w:r>
        <w:rPr>
          <w:rFonts w:ascii="Times New Roman" w:hAnsi="Times New Roman" w:cs="Times New Roman"/>
          <w:sz w:val="28"/>
          <w:szCs w:val="28"/>
        </w:rPr>
        <w:t>авления и организации труда; норм делового общения; порядка работы со служебной информацией; правил и норм охраны труда и противопожарной безопасности.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Должен обладать следующими умениями и навыками,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 для исполнения должностных обя</w:t>
      </w:r>
      <w:r>
        <w:rPr>
          <w:rFonts w:ascii="Times New Roman" w:hAnsi="Times New Roman" w:cs="Times New Roman"/>
          <w:sz w:val="28"/>
          <w:szCs w:val="28"/>
        </w:rPr>
        <w:t>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</w:t>
      </w:r>
      <w:r>
        <w:rPr>
          <w:rFonts w:ascii="Times New Roman" w:hAnsi="Times New Roman" w:cs="Times New Roman"/>
          <w:sz w:val="28"/>
          <w:szCs w:val="28"/>
        </w:rPr>
        <w:t>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</w:t>
      </w:r>
      <w:r>
        <w:rPr>
          <w:rFonts w:ascii="Times New Roman" w:hAnsi="Times New Roman" w:cs="Times New Roman"/>
          <w:sz w:val="28"/>
          <w:szCs w:val="28"/>
        </w:rPr>
        <w:t>ты в сфере, соответствующей направлению деятельности отдела;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Начальник в своей деятельности непосредственно подчиняется </w:t>
      </w:r>
      <w:r>
        <w:rPr>
          <w:rFonts w:ascii="Times New Roman" w:hAnsi="Times New Roman" w:cs="Times New Roman"/>
          <w:sz w:val="28"/>
          <w:szCs w:val="28"/>
        </w:rPr>
        <w:t>курирующему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заместителю главы </w:t>
      </w:r>
      <w:r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Главе </w:t>
      </w:r>
      <w:r>
        <w:rPr>
          <w:rFonts w:ascii="Times New Roman" w:eastAsia="Calibri" w:hAnsi="Times New Roman" w:cs="Times New Roman"/>
          <w:sz w:val="28"/>
          <w:lang w:eastAsia="en-US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 период временного отсутствия начальника Отдела его обязанности возлагаются на заместителя начальника Отдела или муниципальн</w:t>
      </w:r>
      <w:r>
        <w:rPr>
          <w:rFonts w:ascii="Times New Roman" w:hAnsi="Times New Roman" w:cs="Times New Roman"/>
          <w:sz w:val="28"/>
          <w:szCs w:val="28"/>
        </w:rPr>
        <w:t>ого служащего Отдела, на которого распоряжением Администрации возложены обязанности начальника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 начальника Отдела возлагаются следующие обязанности: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Организация и планирование работы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Осуществление руководства деятельнос</w:t>
      </w:r>
      <w:r>
        <w:rPr>
          <w:rFonts w:ascii="Times New Roman" w:hAnsi="Times New Roman" w:cs="Times New Roman"/>
          <w:sz w:val="28"/>
          <w:szCs w:val="28"/>
        </w:rPr>
        <w:t>тью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5.4.3.Обеспечение соблюдения муниципальными служащими Отдела порядка работы со служебными документами.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Обеспечение выполнения возложенных на Отдел задач и функций.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Распределение должностных обязанностей между сотрудниками Отдела в</w:t>
      </w:r>
      <w:r>
        <w:rPr>
          <w:rFonts w:ascii="Times New Roman" w:hAnsi="Times New Roman" w:cs="Times New Roman"/>
          <w:sz w:val="28"/>
          <w:szCs w:val="28"/>
        </w:rPr>
        <w:t xml:space="preserve"> пределах их должностных обязанностей.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Представление интересов Отдела в отношениях с другими структурными подразделениями Администрации, органами местного самоуправления по вопросам компетенции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5.4.7. Разработка положения об Отделе, должност</w:t>
      </w:r>
      <w:r>
        <w:rPr>
          <w:rFonts w:ascii="Times New Roman" w:hAnsi="Times New Roman" w:cs="Times New Roman"/>
          <w:sz w:val="28"/>
          <w:szCs w:val="28"/>
        </w:rPr>
        <w:t>ных инструкций муниципальных служащих Отдела и других документов по вопросам, входящим в компетенцию.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5.4.8.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выполнения должностных обязанностей муниципальными служащими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5.4.9. Обеспечение собл</w:t>
      </w:r>
      <w:r>
        <w:rPr>
          <w:rFonts w:ascii="Times New Roman" w:hAnsi="Times New Roman" w:cs="Times New Roman"/>
          <w:sz w:val="28"/>
          <w:szCs w:val="28"/>
        </w:rPr>
        <w:t>юдения муниципальными служащими Отдела трудовой дисциплины и правил внутреннего распорядка.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5.4.10. Обеспечение соблюдения муниципальными служащими Отдела общих требований, ограничений и запретов, установленных действующим законодательством.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имеет право: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Вносить на рассмотрение Главе округа предложения по вопросам, относящимся к компетенции Отдела, финансового обеспечения работы Отдела по совершенствованию работы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Инициировать и проводить семинары, совещания по </w:t>
      </w:r>
      <w:r>
        <w:rPr>
          <w:rFonts w:ascii="Times New Roman" w:hAnsi="Times New Roman" w:cs="Times New Roman"/>
          <w:sz w:val="28"/>
          <w:szCs w:val="28"/>
        </w:rPr>
        <w:t xml:space="preserve">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связанным с выполнением функций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 Привлекать специалистов других структурных подразделений Администрации, предприятий, учреждений и организаций (по согласованию с их руководителями) для рассмотрения вопросов, которые относятся к комп</w:t>
      </w:r>
      <w:r>
        <w:rPr>
          <w:rFonts w:ascii="Times New Roman" w:hAnsi="Times New Roman" w:cs="Times New Roman"/>
          <w:sz w:val="28"/>
          <w:szCs w:val="28"/>
        </w:rPr>
        <w:t>етенции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 Вносить предложения о приеме (согласовании) на должности работников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5.5.5. Вносить предложения о поощрении, применении дисциплинарных взысканий к работникам Отдела в установленном порядке.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5.5.6. Визировать документы.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</w:t>
      </w:r>
      <w:r>
        <w:rPr>
          <w:rFonts w:ascii="Times New Roman" w:hAnsi="Times New Roman" w:cs="Times New Roman"/>
          <w:sz w:val="28"/>
          <w:szCs w:val="28"/>
        </w:rPr>
        <w:t>чальник Отдела несет ответственность: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За ненадлежащее исполнение или неисполнение своих должностных обязанностей.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За неосуществление Отделом функций с учетом предоставленных ему прав.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За несоблюдение правил внутреннего трудового распор</w:t>
      </w:r>
      <w:r>
        <w:rPr>
          <w:rFonts w:ascii="Times New Roman" w:hAnsi="Times New Roman" w:cs="Times New Roman"/>
          <w:sz w:val="28"/>
          <w:szCs w:val="28"/>
        </w:rPr>
        <w:t>ядка.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Отдела.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 За некачественное составление документации в Отделе, ее несоответ</w:t>
      </w:r>
      <w:r>
        <w:rPr>
          <w:rFonts w:ascii="Times New Roman" w:hAnsi="Times New Roman" w:cs="Times New Roman"/>
          <w:sz w:val="28"/>
          <w:szCs w:val="28"/>
        </w:rPr>
        <w:t>ствие нормативным требованиям.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5.6.6. 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обязанностей.</w:t>
      </w:r>
    </w:p>
    <w:p w:rsidR="006F49C2" w:rsidRDefault="00225C7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5.6.7. За несоблюдение огран</w:t>
      </w:r>
      <w:r>
        <w:rPr>
          <w:rFonts w:ascii="Times New Roman" w:hAnsi="Times New Roman" w:cs="Times New Roman"/>
          <w:sz w:val="28"/>
          <w:szCs w:val="28"/>
        </w:rPr>
        <w:t>ичений и запретов, выполнение обязанностей, установленных действующим законодательством о муниципальной службе.</w:t>
      </w:r>
    </w:p>
    <w:p w:rsidR="006F49C2" w:rsidRDefault="006F49C2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6F49C2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9C2" w:rsidRDefault="00225C7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F49C2" w:rsidRDefault="00225C7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обеспечения </w:t>
      </w:r>
    </w:p>
    <w:p w:rsidR="006F49C2" w:rsidRDefault="00225C7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6F49C2" w:rsidRDefault="00225C7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</w:t>
      </w:r>
    </w:p>
    <w:p w:rsidR="006F49C2" w:rsidRDefault="00225C7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6F49C2" w:rsidRDefault="00225C7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                                                Л.А.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Корчменко</w:t>
      </w:r>
      <w:proofErr w:type="spellEnd"/>
    </w:p>
    <w:sectPr w:rsidR="006F49C2" w:rsidSect="006F49C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C2" w:rsidRDefault="00225C7B">
      <w:pPr>
        <w:spacing w:line="240" w:lineRule="auto"/>
      </w:pPr>
      <w:r>
        <w:separator/>
      </w:r>
    </w:p>
  </w:endnote>
  <w:endnote w:type="continuationSeparator" w:id="1">
    <w:p w:rsidR="006F49C2" w:rsidRDefault="0022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2" w:rsidRDefault="006F49C2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2" w:rsidRDefault="006F49C2">
    <w:pPr>
      <w:pStyle w:val="ab"/>
      <w:jc w:val="center"/>
    </w:pPr>
  </w:p>
  <w:p w:rsidR="006F49C2" w:rsidRDefault="006F49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C2" w:rsidRDefault="00225C7B">
      <w:pPr>
        <w:spacing w:after="0"/>
      </w:pPr>
      <w:r>
        <w:separator/>
      </w:r>
    </w:p>
  </w:footnote>
  <w:footnote w:type="continuationSeparator" w:id="1">
    <w:p w:rsidR="006F49C2" w:rsidRDefault="00225C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9655"/>
    </w:sdtPr>
    <w:sdtContent>
      <w:p w:rsidR="006F49C2" w:rsidRDefault="006F49C2">
        <w:pPr>
          <w:pStyle w:val="a9"/>
          <w:jc w:val="right"/>
        </w:pPr>
        <w:r>
          <w:fldChar w:fldCharType="begin"/>
        </w:r>
        <w:r w:rsidR="00225C7B">
          <w:instrText xml:space="preserve"> PAGE   \* MERGEFORMAT </w:instrText>
        </w:r>
        <w:r>
          <w:fldChar w:fldCharType="separate"/>
        </w:r>
        <w:r w:rsidR="00225C7B">
          <w:rPr>
            <w:noProof/>
          </w:rPr>
          <w:t>4</w:t>
        </w:r>
        <w:r>
          <w:fldChar w:fldCharType="end"/>
        </w:r>
      </w:p>
    </w:sdtContent>
  </w:sdt>
  <w:p w:rsidR="006F49C2" w:rsidRDefault="006F49C2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C96"/>
    <w:multiLevelType w:val="multilevel"/>
    <w:tmpl w:val="2FE10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954"/>
    <w:rsid w:val="00036D5A"/>
    <w:rsid w:val="000709B8"/>
    <w:rsid w:val="0009282F"/>
    <w:rsid w:val="000B6040"/>
    <w:rsid w:val="000B6C57"/>
    <w:rsid w:val="000E00EF"/>
    <w:rsid w:val="000E410D"/>
    <w:rsid w:val="00104657"/>
    <w:rsid w:val="00111394"/>
    <w:rsid w:val="00167E9D"/>
    <w:rsid w:val="001A4536"/>
    <w:rsid w:val="001D4628"/>
    <w:rsid w:val="001D7F9F"/>
    <w:rsid w:val="001E2E5C"/>
    <w:rsid w:val="001E33A0"/>
    <w:rsid w:val="001E712D"/>
    <w:rsid w:val="0020211B"/>
    <w:rsid w:val="0020546A"/>
    <w:rsid w:val="00207396"/>
    <w:rsid w:val="002110BC"/>
    <w:rsid w:val="002168F9"/>
    <w:rsid w:val="00225C7B"/>
    <w:rsid w:val="00225C9D"/>
    <w:rsid w:val="00264762"/>
    <w:rsid w:val="002A23C1"/>
    <w:rsid w:val="002A4A51"/>
    <w:rsid w:val="002B5E2C"/>
    <w:rsid w:val="00337E8E"/>
    <w:rsid w:val="00352124"/>
    <w:rsid w:val="003541ED"/>
    <w:rsid w:val="0036325A"/>
    <w:rsid w:val="00371604"/>
    <w:rsid w:val="003A1372"/>
    <w:rsid w:val="003B0B06"/>
    <w:rsid w:val="003B49B4"/>
    <w:rsid w:val="003C35BA"/>
    <w:rsid w:val="003D1C18"/>
    <w:rsid w:val="003D324C"/>
    <w:rsid w:val="003D408B"/>
    <w:rsid w:val="0040618C"/>
    <w:rsid w:val="00407E18"/>
    <w:rsid w:val="004153A4"/>
    <w:rsid w:val="00431D50"/>
    <w:rsid w:val="00431DBC"/>
    <w:rsid w:val="00443CEB"/>
    <w:rsid w:val="00486B19"/>
    <w:rsid w:val="004B31B2"/>
    <w:rsid w:val="004C374F"/>
    <w:rsid w:val="004C6E60"/>
    <w:rsid w:val="004E53CD"/>
    <w:rsid w:val="004F3D6A"/>
    <w:rsid w:val="0050420F"/>
    <w:rsid w:val="005344D7"/>
    <w:rsid w:val="005C4F1C"/>
    <w:rsid w:val="0060269C"/>
    <w:rsid w:val="0062283F"/>
    <w:rsid w:val="00637AA5"/>
    <w:rsid w:val="0066007E"/>
    <w:rsid w:val="00670F93"/>
    <w:rsid w:val="00677D35"/>
    <w:rsid w:val="006A7F01"/>
    <w:rsid w:val="006C104B"/>
    <w:rsid w:val="006C3F40"/>
    <w:rsid w:val="006F49C2"/>
    <w:rsid w:val="0070790A"/>
    <w:rsid w:val="007375FE"/>
    <w:rsid w:val="00745D14"/>
    <w:rsid w:val="00755D2A"/>
    <w:rsid w:val="0077319D"/>
    <w:rsid w:val="007A3539"/>
    <w:rsid w:val="007D759B"/>
    <w:rsid w:val="007E1BE5"/>
    <w:rsid w:val="00814B8F"/>
    <w:rsid w:val="00833D83"/>
    <w:rsid w:val="00836C59"/>
    <w:rsid w:val="00851579"/>
    <w:rsid w:val="00874E7C"/>
    <w:rsid w:val="008A277F"/>
    <w:rsid w:val="008C4BBC"/>
    <w:rsid w:val="0098345E"/>
    <w:rsid w:val="00984EFF"/>
    <w:rsid w:val="009C11C7"/>
    <w:rsid w:val="009E2639"/>
    <w:rsid w:val="009F2B46"/>
    <w:rsid w:val="00A03651"/>
    <w:rsid w:val="00A05A03"/>
    <w:rsid w:val="00A130BE"/>
    <w:rsid w:val="00A5598A"/>
    <w:rsid w:val="00A64370"/>
    <w:rsid w:val="00AA0141"/>
    <w:rsid w:val="00AA041B"/>
    <w:rsid w:val="00AB7676"/>
    <w:rsid w:val="00AC4AAB"/>
    <w:rsid w:val="00AF13C1"/>
    <w:rsid w:val="00B031A4"/>
    <w:rsid w:val="00B03432"/>
    <w:rsid w:val="00B16C38"/>
    <w:rsid w:val="00B35D21"/>
    <w:rsid w:val="00B43F0B"/>
    <w:rsid w:val="00B609DF"/>
    <w:rsid w:val="00B66CED"/>
    <w:rsid w:val="00B755AF"/>
    <w:rsid w:val="00BA2A76"/>
    <w:rsid w:val="00BA5517"/>
    <w:rsid w:val="00BB5E8A"/>
    <w:rsid w:val="00C270A1"/>
    <w:rsid w:val="00C4207C"/>
    <w:rsid w:val="00C477E7"/>
    <w:rsid w:val="00C57163"/>
    <w:rsid w:val="00C75756"/>
    <w:rsid w:val="00C8076F"/>
    <w:rsid w:val="00CD5858"/>
    <w:rsid w:val="00D25417"/>
    <w:rsid w:val="00D41A99"/>
    <w:rsid w:val="00D47B44"/>
    <w:rsid w:val="00D61A26"/>
    <w:rsid w:val="00D7569E"/>
    <w:rsid w:val="00D77EDE"/>
    <w:rsid w:val="00D93260"/>
    <w:rsid w:val="00DA76B2"/>
    <w:rsid w:val="00DB5A31"/>
    <w:rsid w:val="00DC4DA7"/>
    <w:rsid w:val="00DF3A91"/>
    <w:rsid w:val="00E37FC2"/>
    <w:rsid w:val="00E441E7"/>
    <w:rsid w:val="00E471F8"/>
    <w:rsid w:val="00E65A42"/>
    <w:rsid w:val="00E80430"/>
    <w:rsid w:val="00E83D43"/>
    <w:rsid w:val="00EC127E"/>
    <w:rsid w:val="00EE16A4"/>
    <w:rsid w:val="00EE6A05"/>
    <w:rsid w:val="00EF447F"/>
    <w:rsid w:val="00F04B05"/>
    <w:rsid w:val="00F07388"/>
    <w:rsid w:val="00F2756E"/>
    <w:rsid w:val="00F70D5C"/>
    <w:rsid w:val="00F74C0D"/>
    <w:rsid w:val="00F820C5"/>
    <w:rsid w:val="00F97954"/>
    <w:rsid w:val="00FC5235"/>
    <w:rsid w:val="00FD1B49"/>
    <w:rsid w:val="00FD2BFE"/>
    <w:rsid w:val="00FE40CE"/>
    <w:rsid w:val="121A318B"/>
    <w:rsid w:val="2198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6F49C2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 списка с отступом"/>
    <w:basedOn w:val="a"/>
    <w:qFormat/>
    <w:rsid w:val="006F49C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footnote reference"/>
    <w:basedOn w:val="a1"/>
    <w:uiPriority w:val="99"/>
    <w:semiHidden/>
    <w:unhideWhenUsed/>
    <w:qFormat/>
    <w:rsid w:val="006F49C2"/>
    <w:rPr>
      <w:vertAlign w:val="superscript"/>
    </w:rPr>
  </w:style>
  <w:style w:type="paragraph" w:styleId="a5">
    <w:name w:val="annotation text"/>
    <w:basedOn w:val="a"/>
    <w:link w:val="a6"/>
    <w:uiPriority w:val="99"/>
    <w:semiHidden/>
    <w:unhideWhenUsed/>
    <w:qFormat/>
    <w:rsid w:val="006F49C2"/>
    <w:pPr>
      <w:spacing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  <w:unhideWhenUsed/>
    <w:qFormat/>
    <w:rsid w:val="006F49C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rsid w:val="006F49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nhideWhenUsed/>
    <w:qFormat/>
    <w:rsid w:val="006F49C2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6F49C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rsid w:val="006F49C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rsid w:val="006F49C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6F49C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10">
    <w:name w:val="Заголовок 1 Знак"/>
    <w:basedOn w:val="a1"/>
    <w:link w:val="1"/>
    <w:uiPriority w:val="9"/>
    <w:qFormat/>
    <w:rsid w:val="006F49C2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a8">
    <w:name w:val="Текст сноски Знак"/>
    <w:basedOn w:val="a1"/>
    <w:link w:val="a7"/>
    <w:uiPriority w:val="99"/>
    <w:qFormat/>
    <w:rsid w:val="006F49C2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qFormat/>
    <w:rsid w:val="006F49C2"/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1"/>
    <w:link w:val="ab"/>
    <w:qFormat/>
    <w:rsid w:val="006F4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uiPriority w:val="99"/>
    <w:semiHidden/>
    <w:qFormat/>
    <w:rsid w:val="006F49C2"/>
    <w:rPr>
      <w:sz w:val="20"/>
      <w:szCs w:val="20"/>
    </w:rPr>
  </w:style>
  <w:style w:type="paragraph" w:customStyle="1" w:styleId="Standard">
    <w:name w:val="Standard"/>
    <w:qFormat/>
    <w:rsid w:val="006F49C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Balloon Text"/>
    <w:basedOn w:val="a"/>
    <w:link w:val="ae"/>
    <w:uiPriority w:val="99"/>
    <w:semiHidden/>
    <w:unhideWhenUsed/>
    <w:rsid w:val="0022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25C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D09A-1767-4D36-80E8-39D8CF17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1968</Words>
  <Characters>11222</Characters>
  <Application>Microsoft Office Word</Application>
  <DocSecurity>0</DocSecurity>
  <Lines>93</Lines>
  <Paragraphs>26</Paragraphs>
  <ScaleCrop>false</ScaleCrop>
  <Company>Grizli777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user123</cp:lastModifiedBy>
  <cp:revision>18</cp:revision>
  <cp:lastPrinted>2024-02-05T08:50:00Z</cp:lastPrinted>
  <dcterms:created xsi:type="dcterms:W3CDTF">2023-12-20T12:27:00Z</dcterms:created>
  <dcterms:modified xsi:type="dcterms:W3CDTF">2024-04-12T13:39:00Z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EAB23DEC03D64206BCA207D18FA2779D_12</vt:lpwstr>
  </property>
</Properties>
</file>